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13C8D" w14:textId="47FFE414" w:rsidR="004446EA" w:rsidRPr="005D736A" w:rsidRDefault="004446EA" w:rsidP="00EF298F">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277AE">
        <w:rPr>
          <w:rFonts w:ascii="Arial" w:eastAsia="Tahoma" w:hAnsi="Arial" w:cs="Arial"/>
          <w:b/>
          <w:bCs/>
          <w:sz w:val="22"/>
          <w:szCs w:val="22"/>
          <w:lang w:eastAsia="zh-CN"/>
        </w:rPr>
        <w:t>2</w:t>
      </w:r>
      <w:r w:rsidR="003B7600">
        <w:rPr>
          <w:rFonts w:ascii="Arial" w:eastAsia="Tahoma" w:hAnsi="Arial" w:cs="Arial"/>
          <w:b/>
          <w:bCs/>
          <w:sz w:val="22"/>
          <w:szCs w:val="22"/>
          <w:lang w:eastAsia="zh-CN"/>
        </w:rPr>
        <w:t>1</w:t>
      </w:r>
      <w:r w:rsidR="00871D76">
        <w:rPr>
          <w:rFonts w:ascii="Arial" w:eastAsia="Tahoma" w:hAnsi="Arial" w:cs="Arial"/>
          <w:b/>
          <w:bCs/>
          <w:sz w:val="22"/>
          <w:szCs w:val="22"/>
          <w:lang w:eastAsia="zh-CN"/>
        </w:rPr>
        <w:t>bis</w:t>
      </w:r>
      <w:r w:rsidR="00D7490B" w:rsidRPr="00D7490B">
        <w:rPr>
          <w:rFonts w:ascii="Arial" w:eastAsia="Tahoma" w:hAnsi="Arial" w:cs="Arial" w:hint="eastAsia"/>
          <w:b/>
          <w:bCs/>
          <w:sz w:val="22"/>
          <w:szCs w:val="22"/>
          <w:lang w:eastAsia="zh-CN"/>
        </w:rPr>
        <w:t>-e</w:t>
      </w:r>
      <w:r w:rsidR="002E25B2">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ab/>
      </w:r>
      <w:r w:rsidR="00F24D62">
        <w:rPr>
          <w:rFonts w:ascii="Arial" w:eastAsia="Tahoma" w:hAnsi="Arial" w:cs="Arial"/>
          <w:b/>
          <w:bCs/>
          <w:sz w:val="22"/>
          <w:szCs w:val="22"/>
          <w:lang w:eastAsia="zh-CN"/>
        </w:rPr>
        <w:t xml:space="preserve"> </w:t>
      </w:r>
      <w:r w:rsidR="00D7490B" w:rsidRPr="00D7490B">
        <w:rPr>
          <w:rFonts w:ascii="Arial" w:eastAsia="Tahoma" w:hAnsi="Arial" w:cs="Arial"/>
          <w:b/>
          <w:bCs/>
          <w:sz w:val="22"/>
          <w:szCs w:val="22"/>
          <w:lang w:eastAsia="zh-CN"/>
        </w:rPr>
        <w:t>R2-230280</w:t>
      </w:r>
      <w:r w:rsidR="00D7490B">
        <w:rPr>
          <w:rFonts w:ascii="Arial" w:eastAsia="Tahoma" w:hAnsi="Arial" w:cs="Arial"/>
          <w:b/>
          <w:bCs/>
          <w:sz w:val="22"/>
          <w:szCs w:val="22"/>
          <w:lang w:eastAsia="zh-CN"/>
        </w:rPr>
        <w:t>6</w:t>
      </w:r>
    </w:p>
    <w:p w14:paraId="085CBB14" w14:textId="2798B181" w:rsidR="004446EA" w:rsidRPr="00356A7F" w:rsidRDefault="00871D76" w:rsidP="004446EA">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eMeeting</w:t>
      </w:r>
      <w:r w:rsidR="00836825">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1</w:t>
      </w:r>
      <w:r w:rsidR="003B7600">
        <w:rPr>
          <w:rFonts w:ascii="Arial" w:eastAsia="Tahoma" w:hAnsi="Arial" w:cs="Arial"/>
          <w:b/>
          <w:bCs/>
          <w:sz w:val="22"/>
          <w:szCs w:val="22"/>
          <w:lang w:eastAsia="zh-CN"/>
        </w:rPr>
        <w:t>7</w:t>
      </w:r>
      <w:r w:rsidR="004277AE" w:rsidRPr="004277AE">
        <w:rPr>
          <w:rFonts w:ascii="Arial" w:eastAsia="Tahoma" w:hAnsi="Arial" w:cs="Arial"/>
          <w:b/>
          <w:bCs/>
          <w:sz w:val="22"/>
          <w:szCs w:val="22"/>
          <w:vertAlign w:val="superscript"/>
          <w:lang w:eastAsia="zh-CN"/>
        </w:rPr>
        <w:t>th</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004277AE">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26</w:t>
      </w:r>
      <w:r>
        <w:rPr>
          <w:rFonts w:ascii="Arial" w:eastAsia="Tahoma" w:hAnsi="Arial" w:cs="Arial"/>
          <w:b/>
          <w:bCs/>
          <w:sz w:val="22"/>
          <w:szCs w:val="22"/>
          <w:vertAlign w:val="superscript"/>
          <w:lang w:eastAsia="zh-CN"/>
        </w:rPr>
        <w:t>th</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004277AE">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202</w:t>
      </w:r>
      <w:r w:rsidR="003B7600">
        <w:rPr>
          <w:rFonts w:ascii="Arial" w:eastAsia="Tahoma" w:hAnsi="Arial" w:cs="Arial"/>
          <w:b/>
          <w:bCs/>
          <w:sz w:val="22"/>
          <w:szCs w:val="22"/>
          <w:lang w:eastAsia="zh-CN"/>
        </w:rPr>
        <w:t>3</w:t>
      </w:r>
    </w:p>
    <w:p w14:paraId="6881972D"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4BDE4389" w14:textId="1F357AEB" w:rsidR="00C979F9"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830"/>
      <w:r w:rsidR="00097CDF" w:rsidRPr="00097CDF">
        <w:rPr>
          <w:rFonts w:eastAsia="宋体"/>
          <w:sz w:val="22"/>
          <w:lang w:eastAsia="zh-CN"/>
        </w:rPr>
        <w:t>L2 Reset and triggering MAC CE for LTM</w:t>
      </w:r>
    </w:p>
    <w:bookmarkEnd w:id="0"/>
    <w:p w14:paraId="3DFF7E78" w14:textId="228F6564"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71D76">
        <w:rPr>
          <w:rFonts w:eastAsia="宋体"/>
          <w:sz w:val="22"/>
          <w:lang w:eastAsia="zh-CN"/>
        </w:rPr>
        <w:t>7</w:t>
      </w:r>
      <w:r w:rsidR="00EB3F5C">
        <w:rPr>
          <w:rFonts w:eastAsia="宋体"/>
          <w:sz w:val="22"/>
          <w:lang w:eastAsia="zh-CN"/>
        </w:rPr>
        <w:t>.4.2.</w:t>
      </w:r>
      <w:r w:rsidR="007E4A2A">
        <w:rPr>
          <w:rFonts w:eastAsia="宋体"/>
          <w:sz w:val="22"/>
          <w:lang w:eastAsia="zh-CN"/>
        </w:rPr>
        <w:t>3</w:t>
      </w:r>
    </w:p>
    <w:p w14:paraId="0DA3A7B9"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5A662DC9"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4A55405" w14:textId="24DC2900" w:rsidR="004277AE" w:rsidRPr="00D03506" w:rsidRDefault="00D03506" w:rsidP="00D03506">
      <w:pPr>
        <w:spacing w:before="120"/>
        <w:jc w:val="both"/>
        <w:rPr>
          <w:lang w:eastAsia="zh-CN"/>
        </w:rPr>
      </w:pPr>
      <w:r w:rsidRPr="00D03506">
        <w:rPr>
          <w:lang w:eastAsia="zh-CN"/>
        </w:rPr>
        <w:t xml:space="preserve">In </w:t>
      </w:r>
      <w:r w:rsidR="009F4EA9" w:rsidRPr="002816EF">
        <w:rPr>
          <w:lang w:eastAsia="zh-CN"/>
        </w:rPr>
        <w:t>previous</w:t>
      </w:r>
      <w:r w:rsidR="009F4EA9">
        <w:rPr>
          <w:lang w:eastAsia="zh-CN"/>
        </w:rPr>
        <w:t xml:space="preserve"> </w:t>
      </w:r>
      <w:proofErr w:type="gramStart"/>
      <w:r w:rsidR="009F4EA9" w:rsidRPr="002816EF">
        <w:rPr>
          <w:lang w:eastAsia="zh-CN"/>
        </w:rPr>
        <w:t>meetings</w:t>
      </w:r>
      <w:r w:rsidR="009F4EA9">
        <w:rPr>
          <w:lang w:eastAsia="zh-CN"/>
        </w:rPr>
        <w:t xml:space="preserve">, </w:t>
      </w:r>
      <w:r w:rsidR="00871D76">
        <w:rPr>
          <w:lang w:eastAsia="zh-CN"/>
        </w:rPr>
        <w:t xml:space="preserve"> RAN</w:t>
      </w:r>
      <w:proofErr w:type="gramEnd"/>
      <w:r w:rsidR="00871D76">
        <w:rPr>
          <w:lang w:eastAsia="zh-CN"/>
        </w:rPr>
        <w:t xml:space="preserve">2 </w:t>
      </w:r>
      <w:r w:rsidR="009F4EA9">
        <w:rPr>
          <w:lang w:eastAsia="zh-CN"/>
        </w:rPr>
        <w:t xml:space="preserve">has </w:t>
      </w:r>
      <w:r w:rsidR="00871D76">
        <w:rPr>
          <w:lang w:eastAsia="zh-CN"/>
        </w:rPr>
        <w:t>discussed the partial MAC reset issue</w:t>
      </w:r>
      <w:r>
        <w:rPr>
          <w:lang w:eastAsia="zh-CN"/>
        </w:rPr>
        <w:t>.</w:t>
      </w:r>
      <w:r w:rsidRPr="00D03506">
        <w:rPr>
          <w:lang w:eastAsia="zh-CN"/>
        </w:rPr>
        <w:t xml:space="preserve"> And the following agreements were made</w:t>
      </w:r>
      <w:r w:rsidR="004277AE">
        <w:rPr>
          <w:lang w:eastAsia="zh-CN"/>
        </w:rPr>
        <w:t xml:space="preserve"> </w:t>
      </w:r>
      <w:r w:rsidR="009F4EA9">
        <w:rPr>
          <w:lang w:eastAsia="zh-CN"/>
        </w:rPr>
        <w:t xml:space="preserve">in RAN2#120 and RAN2#121 </w:t>
      </w:r>
      <w:proofErr w:type="gramStart"/>
      <w:r w:rsidR="009F4EA9">
        <w:rPr>
          <w:lang w:eastAsia="zh-CN"/>
        </w:rPr>
        <w:t>respectively</w:t>
      </w:r>
      <w:r w:rsidR="004277AE">
        <w:rPr>
          <w:lang w:eastAsia="zh-CN"/>
        </w:rPr>
        <w:t>[</w:t>
      </w:r>
      <w:proofErr w:type="gramEnd"/>
      <w:r w:rsidR="00942D5B">
        <w:rPr>
          <w:lang w:eastAsia="zh-CN"/>
        </w:rPr>
        <w:t>1</w:t>
      </w:r>
      <w:r w:rsidR="004277AE">
        <w:rPr>
          <w:lang w:eastAsia="zh-CN"/>
        </w:rPr>
        <w:t>]</w:t>
      </w:r>
      <w:r w:rsidR="009F4EA9">
        <w:rPr>
          <w:lang w:eastAsia="zh-CN"/>
        </w:rPr>
        <w:t>[2]</w:t>
      </w:r>
      <w:r w:rsidRPr="00D03506">
        <w:rPr>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5"/>
      </w:tblGrid>
      <w:tr w:rsidR="00D03506" w:rsidRPr="00D03506" w14:paraId="2D2891E0" w14:textId="77777777" w:rsidTr="00622272">
        <w:tc>
          <w:tcPr>
            <w:tcW w:w="9065" w:type="dxa"/>
            <w:tcBorders>
              <w:top w:val="single" w:sz="4" w:space="0" w:color="auto"/>
              <w:left w:val="single" w:sz="4" w:space="0" w:color="auto"/>
              <w:bottom w:val="single" w:sz="4" w:space="0" w:color="auto"/>
              <w:right w:val="single" w:sz="4" w:space="0" w:color="auto"/>
            </w:tcBorders>
            <w:hideMark/>
          </w:tcPr>
          <w:p w14:paraId="496AA755" w14:textId="77777777" w:rsidR="00942D5B" w:rsidRPr="00942D5B" w:rsidRDefault="00942D5B" w:rsidP="00942D5B">
            <w:pPr>
              <w:pStyle w:val="ac"/>
              <w:numPr>
                <w:ilvl w:val="0"/>
                <w:numId w:val="22"/>
              </w:numPr>
              <w:ind w:firstLineChars="0"/>
              <w:rPr>
                <w:rFonts w:ascii="Arial" w:eastAsia="MS Mincho" w:hAnsi="Arial"/>
                <w:b/>
                <w:kern w:val="0"/>
                <w:sz w:val="20"/>
                <w:szCs w:val="24"/>
                <w:lang w:val="en-GB" w:eastAsia="en-GB"/>
              </w:rPr>
            </w:pPr>
            <w:r w:rsidRPr="00942D5B">
              <w:rPr>
                <w:rFonts w:ascii="Arial" w:eastAsia="MS Mincho" w:hAnsi="Arial"/>
                <w:b/>
                <w:kern w:val="0"/>
                <w:sz w:val="20"/>
                <w:szCs w:val="24"/>
                <w:lang w:val="en-GB" w:eastAsia="en-GB"/>
              </w:rPr>
              <w:t>RAN2 to have the mindset to have a common design for partial MAC reset for different cell change cases in intra-DU scenario (as far as reasonable)</w:t>
            </w:r>
          </w:p>
          <w:p w14:paraId="56D6868B" w14:textId="32D8A5C6" w:rsidR="00942D5B" w:rsidRPr="00942D5B" w:rsidRDefault="00942D5B" w:rsidP="00942D5B">
            <w:pPr>
              <w:pStyle w:val="ac"/>
              <w:numPr>
                <w:ilvl w:val="0"/>
                <w:numId w:val="22"/>
              </w:numPr>
              <w:ind w:firstLineChars="0"/>
              <w:rPr>
                <w:rFonts w:ascii="Arial" w:eastAsia="MS Mincho" w:hAnsi="Arial"/>
                <w:b/>
                <w:kern w:val="0"/>
                <w:sz w:val="20"/>
                <w:szCs w:val="24"/>
                <w:lang w:val="en-GB" w:eastAsia="en-GB"/>
              </w:rPr>
            </w:pPr>
            <w:r w:rsidRPr="00942D5B">
              <w:rPr>
                <w:rFonts w:ascii="Arial" w:eastAsia="MS Mincho" w:hAnsi="Arial"/>
                <w:b/>
                <w:kern w:val="0"/>
                <w:sz w:val="20"/>
                <w:szCs w:val="24"/>
                <w:lang w:val="en-GB" w:eastAsia="en-GB"/>
              </w:rPr>
              <w:t>The summary in [R2-2213336] could be considered as the starting point for partial reset in intra-DU.</w:t>
            </w:r>
          </w:p>
          <w:p w14:paraId="5CADD859" w14:textId="77777777" w:rsidR="00D03506" w:rsidRPr="00D03506" w:rsidRDefault="00D03506" w:rsidP="00D03506">
            <w:pPr>
              <w:tabs>
                <w:tab w:val="left" w:pos="1622"/>
              </w:tabs>
              <w:ind w:left="1622" w:hanging="363"/>
              <w:rPr>
                <w:rFonts w:ascii="Arial" w:eastAsia="MS Mincho" w:hAnsi="Arial"/>
                <w:lang w:val="en-GB" w:eastAsia="en-GB"/>
              </w:rPr>
            </w:pPr>
          </w:p>
          <w:p w14:paraId="58401313" w14:textId="3A000758" w:rsidR="00D03506" w:rsidRPr="00D03506" w:rsidRDefault="00D03506" w:rsidP="00D03506">
            <w:pPr>
              <w:tabs>
                <w:tab w:val="left" w:pos="1619"/>
              </w:tabs>
              <w:spacing w:before="60"/>
              <w:ind w:left="357"/>
              <w:rPr>
                <w:rFonts w:ascii="Arial" w:eastAsia="等线" w:hAnsi="Arial" w:cs="CG Times (WN)"/>
                <w:b/>
                <w:lang w:val="en-GB" w:eastAsia="zh-CN"/>
              </w:rPr>
            </w:pPr>
          </w:p>
        </w:tc>
      </w:tr>
    </w:tbl>
    <w:p w14:paraId="2B337902" w14:textId="447550F1" w:rsidR="00871D76" w:rsidRPr="00D03506" w:rsidRDefault="00871D76" w:rsidP="00871D76">
      <w:pPr>
        <w:spacing w:before="120"/>
        <w:jc w:val="both"/>
        <w:rPr>
          <w:lang w:eastAsia="zh-CN"/>
        </w:rPr>
      </w:pPr>
    </w:p>
    <w:tbl>
      <w:tblPr>
        <w:tblStyle w:val="afa"/>
        <w:tblW w:w="0" w:type="auto"/>
        <w:tblLook w:val="04A0" w:firstRow="1" w:lastRow="0" w:firstColumn="1" w:lastColumn="0" w:noHBand="0" w:noVBand="1"/>
      </w:tblPr>
      <w:tblGrid>
        <w:gridCol w:w="9060"/>
      </w:tblGrid>
      <w:tr w:rsidR="00871D76" w14:paraId="1022D8E8" w14:textId="77777777" w:rsidTr="00871D76">
        <w:tc>
          <w:tcPr>
            <w:tcW w:w="9060" w:type="dxa"/>
          </w:tcPr>
          <w:p w14:paraId="23E7EABD" w14:textId="77777777" w:rsidR="00871D76" w:rsidRPr="00871D76" w:rsidRDefault="00871D76" w:rsidP="00871D76">
            <w:pPr>
              <w:pStyle w:val="ac"/>
              <w:numPr>
                <w:ilvl w:val="0"/>
                <w:numId w:val="22"/>
              </w:numPr>
              <w:ind w:firstLineChars="0"/>
              <w:rPr>
                <w:rFonts w:ascii="Arial" w:eastAsia="MS Mincho" w:hAnsi="Arial"/>
                <w:b/>
                <w:kern w:val="0"/>
                <w:sz w:val="20"/>
                <w:szCs w:val="24"/>
                <w:lang w:val="en-GB" w:eastAsia="en-GB"/>
              </w:rPr>
            </w:pPr>
            <w:r w:rsidRPr="00871D76">
              <w:rPr>
                <w:rFonts w:ascii="Arial" w:eastAsia="MS Mincho" w:hAnsi="Arial"/>
                <w:b/>
                <w:kern w:val="0"/>
                <w:sz w:val="20"/>
                <w:szCs w:val="24"/>
                <w:lang w:val="en-GB" w:eastAsia="en-GB"/>
              </w:rPr>
              <w:t>No consensus to support HARQ continuation (and in order to resume discussion some new input may be needed, e.g. quantitative evidence of a serious problem).</w:t>
            </w:r>
          </w:p>
          <w:p w14:paraId="2D2F7185" w14:textId="385C53CF" w:rsidR="00871D76" w:rsidRPr="00871D76" w:rsidRDefault="00871D76" w:rsidP="00871D76">
            <w:pPr>
              <w:pStyle w:val="ac"/>
              <w:numPr>
                <w:ilvl w:val="0"/>
                <w:numId w:val="22"/>
              </w:numPr>
              <w:ind w:firstLineChars="0"/>
              <w:rPr>
                <w:rFonts w:ascii="Arial" w:eastAsia="MS Mincho" w:hAnsi="Arial"/>
                <w:b/>
                <w:kern w:val="0"/>
                <w:sz w:val="20"/>
                <w:szCs w:val="24"/>
                <w:lang w:val="en-GB" w:eastAsia="en-GB"/>
              </w:rPr>
            </w:pPr>
            <w:r w:rsidRPr="00871D76">
              <w:rPr>
                <w:rFonts w:ascii="Arial" w:eastAsia="MS Mincho" w:hAnsi="Arial"/>
                <w:b/>
                <w:kern w:val="0"/>
                <w:sz w:val="20"/>
                <w:szCs w:val="24"/>
                <w:lang w:val="en-GB" w:eastAsia="en-GB"/>
              </w:rPr>
              <w:t xml:space="preserve">To determine if to reset L2 or not is based on RRC configuration (e.g. set of cells. FFS if separate for RLC, MAC, PDCP). </w:t>
            </w:r>
          </w:p>
        </w:tc>
      </w:tr>
    </w:tbl>
    <w:p w14:paraId="0E3371D0" w14:textId="1AD86648" w:rsidR="0004065F" w:rsidRPr="00D03506" w:rsidRDefault="00D03506" w:rsidP="00D03506">
      <w:pPr>
        <w:spacing w:before="120"/>
        <w:jc w:val="both"/>
      </w:pPr>
      <w:r w:rsidRPr="00D03506">
        <w:rPr>
          <w:lang w:eastAsia="zh-CN"/>
        </w:rPr>
        <w:t xml:space="preserve">In this paper, </w:t>
      </w:r>
      <w:r w:rsidR="00A877A2">
        <w:t>we</w:t>
      </w:r>
      <w:r w:rsidR="00C134CC">
        <w:t xml:space="preserve"> </w:t>
      </w:r>
      <w:r w:rsidR="00C134CC">
        <w:rPr>
          <w:rFonts w:hint="eastAsia"/>
          <w:lang w:eastAsia="zh-CN"/>
        </w:rPr>
        <w:t>wi</w:t>
      </w:r>
      <w:r w:rsidR="00C134CC">
        <w:rPr>
          <w:lang w:eastAsia="zh-CN"/>
        </w:rPr>
        <w:t>ll</w:t>
      </w:r>
      <w:r w:rsidR="00A877A2">
        <w:t xml:space="preserve"> discuss </w:t>
      </w:r>
      <w:r w:rsidR="00871D76">
        <w:t>the partial MAC reset issue</w:t>
      </w:r>
      <w:r w:rsidR="00BC6E5E">
        <w:t xml:space="preserve"> </w:t>
      </w:r>
      <w:r w:rsidR="009F4EA9">
        <w:t xml:space="preserve">in detail </w:t>
      </w:r>
      <w:r w:rsidR="00BC6E5E">
        <w:t xml:space="preserve">and the contents included </w:t>
      </w:r>
      <w:r w:rsidR="00942D5B">
        <w:t xml:space="preserve">in </w:t>
      </w:r>
      <w:r w:rsidR="009F4EA9">
        <w:t xml:space="preserve">the </w:t>
      </w:r>
      <w:r w:rsidR="00942D5B">
        <w:t>LTM</w:t>
      </w:r>
      <w:r w:rsidR="00BC6E5E">
        <w:t xml:space="preserve"> </w:t>
      </w:r>
      <w:r w:rsidR="009F4EA9">
        <w:t xml:space="preserve">cell switch </w:t>
      </w:r>
      <w:r w:rsidR="00942D5B">
        <w:t>MAC CE</w:t>
      </w:r>
      <w:r w:rsidR="002A092C" w:rsidRPr="002A092C">
        <w:rPr>
          <w:lang w:val="en-GB"/>
        </w:rPr>
        <w:t>.</w:t>
      </w:r>
    </w:p>
    <w:p w14:paraId="66A1FCD2" w14:textId="42BD6554"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0756E2F2" w14:textId="035648A0" w:rsidR="00871D76" w:rsidRDefault="00871D76" w:rsidP="00871D76">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r w:rsidRPr="00871D76">
        <w:rPr>
          <w:rFonts w:ascii="Arial" w:eastAsia="MS Mincho" w:hAnsi="Arial" w:cs="Arial"/>
          <w:iCs/>
          <w:sz w:val="30"/>
          <w:szCs w:val="30"/>
          <w:lang w:eastAsia="zh-CN"/>
        </w:rPr>
        <w:t>HARQ continuation</w:t>
      </w:r>
    </w:p>
    <w:p w14:paraId="202CDE38" w14:textId="53E32C71" w:rsidR="00871D76" w:rsidRPr="00871D76" w:rsidRDefault="00871D76" w:rsidP="00871D76">
      <w:pPr>
        <w:pStyle w:val="ac"/>
        <w:keepNext/>
        <w:numPr>
          <w:ilvl w:val="2"/>
          <w:numId w:val="36"/>
        </w:numPr>
        <w:tabs>
          <w:tab w:val="left" w:pos="993"/>
        </w:tabs>
        <w:spacing w:before="180" w:after="180"/>
        <w:ind w:firstLineChars="0"/>
        <w:outlineLvl w:val="2"/>
        <w:rPr>
          <w:rFonts w:ascii="Arial" w:eastAsia="MS Mincho" w:hAnsi="Arial" w:cs="Arial"/>
          <w:iCs/>
          <w:sz w:val="24"/>
        </w:rPr>
      </w:pPr>
      <w:r w:rsidRPr="00871D76">
        <w:rPr>
          <w:rFonts w:ascii="Arial" w:eastAsia="MS Mincho" w:hAnsi="Arial" w:cs="Arial"/>
          <w:iCs/>
          <w:sz w:val="24"/>
        </w:rPr>
        <w:t>Necessity of HARQ continuation</w:t>
      </w:r>
    </w:p>
    <w:p w14:paraId="6ADBE108" w14:textId="005085BD"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During RAN2#121, the topic of HARQ continuation was discussed, but no consensus was reached</w:t>
      </w:r>
      <w:r>
        <w:rPr>
          <w:rFonts w:eastAsia="宋体"/>
          <w:sz w:val="21"/>
          <w:szCs w:val="21"/>
          <w:lang w:eastAsia="zh-CN"/>
        </w:rPr>
        <w:t xml:space="preserve"> as following agreement. In this section, we will further discuss the HARQ continuation during intra-DU LTM.</w:t>
      </w:r>
    </w:p>
    <w:tbl>
      <w:tblPr>
        <w:tblStyle w:val="110"/>
        <w:tblW w:w="9067" w:type="dxa"/>
        <w:tblLook w:val="04A0" w:firstRow="1" w:lastRow="0" w:firstColumn="1" w:lastColumn="0" w:noHBand="0" w:noVBand="1"/>
      </w:tblPr>
      <w:tblGrid>
        <w:gridCol w:w="9067"/>
      </w:tblGrid>
      <w:tr w:rsidR="00871D76" w:rsidRPr="00871D76" w14:paraId="24EB3B2A" w14:textId="77777777" w:rsidTr="002816EF">
        <w:tc>
          <w:tcPr>
            <w:tcW w:w="9067" w:type="dxa"/>
          </w:tcPr>
          <w:p w14:paraId="1054EBEA" w14:textId="77777777" w:rsidR="00871D76" w:rsidRPr="00871D76" w:rsidRDefault="00871D76" w:rsidP="00871D76">
            <w:pPr>
              <w:pStyle w:val="ac"/>
              <w:numPr>
                <w:ilvl w:val="0"/>
                <w:numId w:val="22"/>
              </w:numPr>
              <w:spacing w:after="120"/>
              <w:ind w:firstLineChars="0"/>
              <w:rPr>
                <w:rFonts w:ascii="Times New Roman" w:hAnsi="Times New Roman"/>
                <w:b/>
                <w:szCs w:val="21"/>
              </w:rPr>
            </w:pPr>
            <w:r w:rsidRPr="00871D76">
              <w:rPr>
                <w:rFonts w:ascii="Times New Roman" w:eastAsia="MS Mincho" w:hAnsi="Times New Roman"/>
                <w:b/>
                <w:kern w:val="0"/>
                <w:sz w:val="20"/>
                <w:szCs w:val="24"/>
                <w:lang w:val="en-GB" w:eastAsia="en-GB"/>
              </w:rPr>
              <w:t xml:space="preserve">No consensus to support HARQ continuation (and in order to resume discussion some new input may be needed, </w:t>
            </w:r>
            <w:proofErr w:type="gramStart"/>
            <w:r w:rsidRPr="00871D76">
              <w:rPr>
                <w:rFonts w:ascii="Times New Roman" w:eastAsia="MS Mincho" w:hAnsi="Times New Roman"/>
                <w:b/>
                <w:kern w:val="0"/>
                <w:sz w:val="20"/>
                <w:szCs w:val="24"/>
                <w:lang w:val="en-GB" w:eastAsia="en-GB"/>
              </w:rPr>
              <w:t>e.g.</w:t>
            </w:r>
            <w:proofErr w:type="gramEnd"/>
            <w:r w:rsidRPr="00871D76">
              <w:rPr>
                <w:rFonts w:ascii="Times New Roman" w:eastAsia="MS Mincho" w:hAnsi="Times New Roman"/>
                <w:b/>
                <w:kern w:val="0"/>
                <w:sz w:val="20"/>
                <w:szCs w:val="24"/>
                <w:lang w:val="en-GB" w:eastAsia="en-GB"/>
              </w:rPr>
              <w:t xml:space="preserve"> quantitative evidence of a serious problem.</w:t>
            </w:r>
          </w:p>
        </w:tc>
      </w:tr>
    </w:tbl>
    <w:p w14:paraId="6F4974D9" w14:textId="6892A80B"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 xml:space="preserve">In the legacy mechanism, the UE MAC entity is always reset during </w:t>
      </w:r>
      <w:r w:rsidR="00BC6E5E">
        <w:rPr>
          <w:rFonts w:eastAsia="宋体"/>
          <w:sz w:val="21"/>
          <w:szCs w:val="21"/>
          <w:lang w:eastAsia="zh-CN"/>
        </w:rPr>
        <w:t xml:space="preserve">the </w:t>
      </w:r>
      <w:r w:rsidRPr="00871D76">
        <w:rPr>
          <w:rFonts w:eastAsia="宋体"/>
          <w:sz w:val="21"/>
          <w:szCs w:val="21"/>
          <w:lang w:eastAsia="zh-CN"/>
        </w:rPr>
        <w:t>handover procedure. When performing MAC reset, the UE sets the NDIs for all uplink HARQ processes to the value 0 and flushes the soft buffers for all DL HARQ processes, making HARQ continuation after handover not possible.</w:t>
      </w:r>
    </w:p>
    <w:p w14:paraId="7014AAAE" w14:textId="77777777"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 xml:space="preserve">To reduce the latency of legacy handover, LTM is introduced. In LTM, cell switch is triggered by L1 measurement results. However, since the quality of L1 signal changes rapidly, LTM is characterized by a </w:t>
      </w:r>
      <w:r w:rsidRPr="00871D76">
        <w:rPr>
          <w:rFonts w:eastAsia="宋体"/>
          <w:sz w:val="21"/>
          <w:szCs w:val="21"/>
          <w:lang w:eastAsia="zh-CN"/>
        </w:rPr>
        <w:lastRenderedPageBreak/>
        <w:t>higher cell switch frequency with a shorter ToS compared to legacy handover. If HARQ continuation is not supported during LTM, the UE will experience more data loss than legacy handover.</w:t>
      </w:r>
    </w:p>
    <w:p w14:paraId="166ECBBC" w14:textId="338AAAE9" w:rsidR="00871D76" w:rsidRDefault="00871D76" w:rsidP="00871D76">
      <w:pPr>
        <w:spacing w:after="120"/>
        <w:jc w:val="both"/>
        <w:rPr>
          <w:rFonts w:eastAsia="宋体"/>
          <w:sz w:val="21"/>
          <w:szCs w:val="21"/>
          <w:lang w:eastAsia="zh-CN"/>
        </w:rPr>
      </w:pPr>
      <w:r w:rsidRPr="00871D76">
        <w:rPr>
          <w:rFonts w:eastAsia="宋体"/>
          <w:sz w:val="21"/>
          <w:szCs w:val="21"/>
          <w:lang w:eastAsia="zh-CN"/>
        </w:rPr>
        <w:t>In TS</w:t>
      </w:r>
      <w:r>
        <w:rPr>
          <w:rFonts w:eastAsia="宋体"/>
          <w:sz w:val="21"/>
          <w:szCs w:val="21"/>
          <w:lang w:eastAsia="zh-CN"/>
        </w:rPr>
        <w:t xml:space="preserve"> </w:t>
      </w:r>
      <w:r w:rsidRPr="00871D76">
        <w:rPr>
          <w:rFonts w:eastAsia="宋体"/>
          <w:sz w:val="21"/>
          <w:szCs w:val="21"/>
          <w:lang w:eastAsia="zh-CN"/>
        </w:rPr>
        <w:t xml:space="preserve">23.501, the mapping between Standardized 5QI to QoS characteristics is defined. The QoS characteristics for 5QI = 2 is as follows: </w:t>
      </w:r>
    </w:p>
    <w:p w14:paraId="25F4FDAC" w14:textId="77777777" w:rsidR="00871D76" w:rsidRPr="00871D76" w:rsidRDefault="00871D76" w:rsidP="00871D76">
      <w:pPr>
        <w:keepNext/>
        <w:keepLines/>
        <w:widowControl w:val="0"/>
        <w:spacing w:before="60" w:after="180"/>
        <w:jc w:val="center"/>
        <w:rPr>
          <w:rFonts w:eastAsia="等线"/>
          <w:b/>
          <w:bCs/>
          <w:szCs w:val="20"/>
          <w:lang w:val="en-GB" w:eastAsia="zh-CN"/>
        </w:rPr>
      </w:pPr>
      <w:r w:rsidRPr="00871D76">
        <w:rPr>
          <w:rFonts w:eastAsia="等线"/>
          <w:b/>
          <w:bCs/>
          <w:szCs w:val="20"/>
          <w:lang w:val="en-GB" w:eastAsia="zh-CN"/>
        </w:rPr>
        <w:t>Table 5.7.4-1: Standardized 5QI to QoS characteristics mapping</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82"/>
        <w:gridCol w:w="903"/>
        <w:gridCol w:w="1192"/>
        <w:gridCol w:w="836"/>
        <w:gridCol w:w="1125"/>
        <w:gridCol w:w="1724"/>
        <w:gridCol w:w="1276"/>
      </w:tblGrid>
      <w:tr w:rsidR="00871D76" w:rsidRPr="00871D76" w14:paraId="2ADAD6C9" w14:textId="77777777" w:rsidTr="00871D76">
        <w:trPr>
          <w:cantSplit/>
          <w:jc w:val="center"/>
        </w:trPr>
        <w:tc>
          <w:tcPr>
            <w:tcW w:w="850" w:type="dxa"/>
            <w:tcBorders>
              <w:top w:val="single" w:sz="12" w:space="0" w:color="auto"/>
              <w:left w:val="single" w:sz="12" w:space="0" w:color="auto"/>
              <w:bottom w:val="single" w:sz="12" w:space="0" w:color="auto"/>
              <w:right w:val="single" w:sz="12" w:space="0" w:color="auto"/>
            </w:tcBorders>
            <w:hideMark/>
          </w:tcPr>
          <w:p w14:paraId="42B4819B"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5QI</w:t>
            </w:r>
          </w:p>
          <w:p w14:paraId="21DCF426"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Value</w:t>
            </w:r>
          </w:p>
        </w:tc>
        <w:tc>
          <w:tcPr>
            <w:tcW w:w="882" w:type="dxa"/>
            <w:tcBorders>
              <w:top w:val="single" w:sz="12" w:space="0" w:color="auto"/>
              <w:left w:val="nil"/>
              <w:bottom w:val="single" w:sz="12" w:space="0" w:color="auto"/>
              <w:right w:val="single" w:sz="12" w:space="0" w:color="auto"/>
            </w:tcBorders>
            <w:hideMark/>
          </w:tcPr>
          <w:p w14:paraId="348F0B4E"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Resource Type</w:t>
            </w:r>
          </w:p>
        </w:tc>
        <w:tc>
          <w:tcPr>
            <w:tcW w:w="903" w:type="dxa"/>
            <w:tcBorders>
              <w:top w:val="single" w:sz="12" w:space="0" w:color="auto"/>
              <w:left w:val="nil"/>
              <w:bottom w:val="single" w:sz="12" w:space="0" w:color="auto"/>
              <w:right w:val="single" w:sz="12" w:space="0" w:color="auto"/>
            </w:tcBorders>
            <w:hideMark/>
          </w:tcPr>
          <w:p w14:paraId="6EB17D55"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Default Priority Level</w:t>
            </w:r>
          </w:p>
        </w:tc>
        <w:tc>
          <w:tcPr>
            <w:tcW w:w="1192" w:type="dxa"/>
            <w:tcBorders>
              <w:top w:val="single" w:sz="12" w:space="0" w:color="auto"/>
              <w:left w:val="nil"/>
              <w:bottom w:val="single" w:sz="12" w:space="0" w:color="auto"/>
              <w:right w:val="single" w:sz="12" w:space="0" w:color="auto"/>
            </w:tcBorders>
            <w:hideMark/>
          </w:tcPr>
          <w:p w14:paraId="2A222974"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Packet Delay Budget</w:t>
            </w:r>
          </w:p>
          <w:p w14:paraId="7B9D1F7A"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(NOTE 3)</w:t>
            </w:r>
          </w:p>
        </w:tc>
        <w:tc>
          <w:tcPr>
            <w:tcW w:w="836" w:type="dxa"/>
            <w:tcBorders>
              <w:top w:val="single" w:sz="12" w:space="0" w:color="auto"/>
              <w:left w:val="nil"/>
              <w:bottom w:val="single" w:sz="12" w:space="0" w:color="auto"/>
              <w:right w:val="single" w:sz="12" w:space="0" w:color="auto"/>
            </w:tcBorders>
            <w:hideMark/>
          </w:tcPr>
          <w:p w14:paraId="55CD9171"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Packet Error</w:t>
            </w:r>
          </w:p>
          <w:p w14:paraId="4A517B49" w14:textId="0137C016"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Rate</w:t>
            </w:r>
          </w:p>
        </w:tc>
        <w:tc>
          <w:tcPr>
            <w:tcW w:w="1125" w:type="dxa"/>
            <w:tcBorders>
              <w:top w:val="single" w:sz="12" w:space="0" w:color="auto"/>
              <w:left w:val="nil"/>
              <w:bottom w:val="single" w:sz="12" w:space="0" w:color="auto"/>
              <w:right w:val="single" w:sz="12" w:space="0" w:color="auto"/>
            </w:tcBorders>
            <w:hideMark/>
          </w:tcPr>
          <w:p w14:paraId="32F37431"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Default Maximum Data Burst Volume</w:t>
            </w:r>
          </w:p>
          <w:p w14:paraId="40BD3904"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(NOTE 2)</w:t>
            </w:r>
          </w:p>
        </w:tc>
        <w:tc>
          <w:tcPr>
            <w:tcW w:w="1724" w:type="dxa"/>
            <w:tcBorders>
              <w:top w:val="single" w:sz="12" w:space="0" w:color="auto"/>
              <w:left w:val="nil"/>
              <w:bottom w:val="single" w:sz="12" w:space="0" w:color="auto"/>
              <w:right w:val="single" w:sz="12" w:space="0" w:color="auto"/>
            </w:tcBorders>
            <w:hideMark/>
          </w:tcPr>
          <w:p w14:paraId="364137A7"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Default</w:t>
            </w:r>
          </w:p>
          <w:p w14:paraId="7F00DC67"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Averaging Window</w:t>
            </w:r>
          </w:p>
        </w:tc>
        <w:tc>
          <w:tcPr>
            <w:tcW w:w="1276" w:type="dxa"/>
            <w:tcBorders>
              <w:top w:val="single" w:sz="12" w:space="0" w:color="auto"/>
              <w:left w:val="nil"/>
              <w:bottom w:val="single" w:sz="12" w:space="0" w:color="auto"/>
              <w:right w:val="single" w:sz="12" w:space="0" w:color="auto"/>
            </w:tcBorders>
            <w:hideMark/>
          </w:tcPr>
          <w:p w14:paraId="5F145A58" w14:textId="77777777" w:rsidR="00871D76" w:rsidRPr="00871D76" w:rsidRDefault="00871D76" w:rsidP="00871D76">
            <w:pPr>
              <w:keepNext/>
              <w:keepLines/>
              <w:widowControl w:val="0"/>
              <w:jc w:val="center"/>
              <w:rPr>
                <w:rFonts w:eastAsia="等线"/>
                <w:b/>
                <w:bCs/>
                <w:sz w:val="18"/>
                <w:szCs w:val="18"/>
                <w:lang w:val="en-GB" w:eastAsia="zh-CN"/>
              </w:rPr>
            </w:pPr>
            <w:r w:rsidRPr="00871D76">
              <w:rPr>
                <w:rFonts w:eastAsia="等线"/>
                <w:b/>
                <w:bCs/>
                <w:sz w:val="18"/>
                <w:szCs w:val="18"/>
                <w:lang w:val="en-GB" w:eastAsia="zh-CN"/>
              </w:rPr>
              <w:t>Example Services</w:t>
            </w:r>
          </w:p>
        </w:tc>
      </w:tr>
      <w:tr w:rsidR="00871D76" w:rsidRPr="00871D76" w14:paraId="57142986" w14:textId="77777777" w:rsidTr="00871D76">
        <w:trPr>
          <w:cantSplit/>
          <w:jc w:val="center"/>
        </w:trPr>
        <w:tc>
          <w:tcPr>
            <w:tcW w:w="850" w:type="dxa"/>
            <w:tcBorders>
              <w:top w:val="single" w:sz="12" w:space="0" w:color="auto"/>
              <w:left w:val="single" w:sz="12" w:space="0" w:color="auto"/>
              <w:bottom w:val="single" w:sz="12" w:space="0" w:color="auto"/>
              <w:right w:val="single" w:sz="12" w:space="0" w:color="auto"/>
            </w:tcBorders>
            <w:hideMark/>
          </w:tcPr>
          <w:p w14:paraId="286E9751"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1</w:t>
            </w:r>
          </w:p>
        </w:tc>
        <w:tc>
          <w:tcPr>
            <w:tcW w:w="882" w:type="dxa"/>
            <w:tcBorders>
              <w:top w:val="single" w:sz="12" w:space="0" w:color="auto"/>
              <w:left w:val="nil"/>
              <w:bottom w:val="nil"/>
              <w:right w:val="single" w:sz="12" w:space="0" w:color="auto"/>
            </w:tcBorders>
            <w:hideMark/>
          </w:tcPr>
          <w:p w14:paraId="35AFBE0A"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br/>
              <w:t>GBR</w:t>
            </w:r>
          </w:p>
        </w:tc>
        <w:tc>
          <w:tcPr>
            <w:tcW w:w="903" w:type="dxa"/>
            <w:tcBorders>
              <w:top w:val="single" w:sz="12" w:space="0" w:color="auto"/>
              <w:left w:val="nil"/>
              <w:bottom w:val="single" w:sz="12" w:space="0" w:color="auto"/>
              <w:right w:val="single" w:sz="12" w:space="0" w:color="auto"/>
            </w:tcBorders>
            <w:hideMark/>
          </w:tcPr>
          <w:p w14:paraId="321A67A4"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20</w:t>
            </w:r>
          </w:p>
        </w:tc>
        <w:tc>
          <w:tcPr>
            <w:tcW w:w="1192" w:type="dxa"/>
            <w:tcBorders>
              <w:top w:val="single" w:sz="12" w:space="0" w:color="auto"/>
              <w:left w:val="nil"/>
              <w:bottom w:val="single" w:sz="12" w:space="0" w:color="auto"/>
              <w:right w:val="single" w:sz="12" w:space="0" w:color="auto"/>
            </w:tcBorders>
            <w:hideMark/>
          </w:tcPr>
          <w:p w14:paraId="3A06C888" w14:textId="77777777" w:rsidR="00871D76" w:rsidRPr="00871D76" w:rsidRDefault="00871D76" w:rsidP="00871D76">
            <w:pPr>
              <w:keepNext/>
              <w:keepLines/>
              <w:widowControl w:val="0"/>
              <w:jc w:val="center"/>
              <w:rPr>
                <w:rFonts w:eastAsia="等线"/>
                <w:sz w:val="18"/>
                <w:szCs w:val="18"/>
                <w:lang w:val="en-GB" w:eastAsia="zh-CN"/>
              </w:rPr>
            </w:pPr>
            <w:r w:rsidRPr="00871D76">
              <w:rPr>
                <w:rFonts w:eastAsia="等线"/>
                <w:sz w:val="18"/>
                <w:szCs w:val="18"/>
                <w:lang w:val="en-GB" w:eastAsia="zh-CN"/>
              </w:rPr>
              <w:t>100 ms</w:t>
            </w:r>
          </w:p>
          <w:p w14:paraId="3147EDF6" w14:textId="77777777" w:rsidR="00871D76" w:rsidRPr="00871D76" w:rsidRDefault="00871D76" w:rsidP="00871D76">
            <w:pPr>
              <w:keepNext/>
              <w:keepLines/>
              <w:widowControl w:val="0"/>
              <w:jc w:val="center"/>
              <w:rPr>
                <w:rFonts w:eastAsia="等线"/>
                <w:sz w:val="18"/>
                <w:szCs w:val="18"/>
                <w:lang w:val="en-GB" w:eastAsia="zh-CN"/>
              </w:rPr>
            </w:pPr>
            <w:r w:rsidRPr="00871D76">
              <w:rPr>
                <w:rFonts w:eastAsia="等线"/>
                <w:sz w:val="18"/>
                <w:szCs w:val="18"/>
                <w:lang w:val="en-GB" w:eastAsia="zh-CN"/>
              </w:rPr>
              <w:t>(NOTE 11,</w:t>
            </w:r>
          </w:p>
          <w:p w14:paraId="2F80C711" w14:textId="77777777" w:rsidR="00871D76" w:rsidRPr="00871D76" w:rsidRDefault="00871D76" w:rsidP="00871D76">
            <w:pPr>
              <w:keepNext/>
              <w:keepLines/>
              <w:widowControl w:val="0"/>
              <w:jc w:val="center"/>
              <w:rPr>
                <w:rFonts w:eastAsia="等线"/>
                <w:sz w:val="18"/>
                <w:szCs w:val="18"/>
                <w:lang w:val="en-GB" w:eastAsia="zh-CN"/>
              </w:rPr>
            </w:pPr>
            <w:r w:rsidRPr="00871D76">
              <w:rPr>
                <w:rFonts w:eastAsia="等线"/>
                <w:sz w:val="18"/>
                <w:szCs w:val="18"/>
                <w:lang w:val="en-GB" w:eastAsia="zh-CN"/>
              </w:rPr>
              <w:t>NOTE 13)</w:t>
            </w:r>
          </w:p>
        </w:tc>
        <w:tc>
          <w:tcPr>
            <w:tcW w:w="836" w:type="dxa"/>
            <w:tcBorders>
              <w:top w:val="single" w:sz="12" w:space="0" w:color="auto"/>
              <w:left w:val="nil"/>
              <w:bottom w:val="single" w:sz="12" w:space="0" w:color="auto"/>
              <w:right w:val="single" w:sz="12" w:space="0" w:color="auto"/>
            </w:tcBorders>
            <w:hideMark/>
          </w:tcPr>
          <w:p w14:paraId="7A61A2B3"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10</w:t>
            </w:r>
            <w:r w:rsidRPr="00871D76">
              <w:rPr>
                <w:rFonts w:eastAsia="等线"/>
                <w:sz w:val="18"/>
                <w:szCs w:val="18"/>
                <w:vertAlign w:val="superscript"/>
                <w:lang w:val="en-GB" w:eastAsia="zh-CN"/>
              </w:rPr>
              <w:t>-2</w:t>
            </w:r>
          </w:p>
        </w:tc>
        <w:tc>
          <w:tcPr>
            <w:tcW w:w="1125" w:type="dxa"/>
            <w:tcBorders>
              <w:top w:val="single" w:sz="12" w:space="0" w:color="auto"/>
              <w:left w:val="nil"/>
              <w:bottom w:val="single" w:sz="12" w:space="0" w:color="auto"/>
              <w:right w:val="single" w:sz="12" w:space="0" w:color="auto"/>
            </w:tcBorders>
            <w:hideMark/>
          </w:tcPr>
          <w:p w14:paraId="0EABB0D4"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N/A</w:t>
            </w:r>
          </w:p>
        </w:tc>
        <w:tc>
          <w:tcPr>
            <w:tcW w:w="1724" w:type="dxa"/>
            <w:tcBorders>
              <w:top w:val="single" w:sz="12" w:space="0" w:color="auto"/>
              <w:left w:val="nil"/>
              <w:bottom w:val="single" w:sz="12" w:space="0" w:color="auto"/>
              <w:right w:val="single" w:sz="12" w:space="0" w:color="auto"/>
            </w:tcBorders>
            <w:hideMark/>
          </w:tcPr>
          <w:p w14:paraId="6BAB7BF8"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2000 ms</w:t>
            </w:r>
          </w:p>
        </w:tc>
        <w:tc>
          <w:tcPr>
            <w:tcW w:w="1276" w:type="dxa"/>
            <w:tcBorders>
              <w:top w:val="single" w:sz="12" w:space="0" w:color="auto"/>
              <w:left w:val="nil"/>
              <w:bottom w:val="single" w:sz="12" w:space="0" w:color="auto"/>
              <w:right w:val="single" w:sz="12" w:space="0" w:color="auto"/>
            </w:tcBorders>
            <w:hideMark/>
          </w:tcPr>
          <w:p w14:paraId="2CBFD9D2"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Conversational Voice</w:t>
            </w:r>
          </w:p>
        </w:tc>
      </w:tr>
      <w:tr w:rsidR="00871D76" w:rsidRPr="00871D76" w14:paraId="4392C86D" w14:textId="77777777" w:rsidTr="00871D76">
        <w:trPr>
          <w:cantSplit/>
          <w:jc w:val="center"/>
        </w:trPr>
        <w:tc>
          <w:tcPr>
            <w:tcW w:w="850" w:type="dxa"/>
            <w:tcBorders>
              <w:top w:val="single" w:sz="12" w:space="0" w:color="auto"/>
              <w:left w:val="single" w:sz="12" w:space="0" w:color="auto"/>
              <w:bottom w:val="single" w:sz="12" w:space="0" w:color="auto"/>
              <w:right w:val="single" w:sz="12" w:space="0" w:color="auto"/>
            </w:tcBorders>
            <w:hideMark/>
          </w:tcPr>
          <w:p w14:paraId="3B89EA86"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w:t>
            </w:r>
          </w:p>
        </w:tc>
        <w:tc>
          <w:tcPr>
            <w:tcW w:w="882" w:type="dxa"/>
            <w:tcBorders>
              <w:top w:val="nil"/>
              <w:left w:val="nil"/>
              <w:bottom w:val="nil"/>
              <w:right w:val="single" w:sz="12" w:space="0" w:color="auto"/>
            </w:tcBorders>
            <w:hideMark/>
          </w:tcPr>
          <w:p w14:paraId="34F6DF49"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(NOTE 1)</w:t>
            </w:r>
          </w:p>
        </w:tc>
        <w:tc>
          <w:tcPr>
            <w:tcW w:w="903" w:type="dxa"/>
            <w:tcBorders>
              <w:top w:val="single" w:sz="12" w:space="0" w:color="auto"/>
              <w:left w:val="nil"/>
              <w:bottom w:val="single" w:sz="12" w:space="0" w:color="auto"/>
              <w:right w:val="single" w:sz="12" w:space="0" w:color="auto"/>
            </w:tcBorders>
            <w:hideMark/>
          </w:tcPr>
          <w:p w14:paraId="7DE0CDBB"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40</w:t>
            </w:r>
          </w:p>
        </w:tc>
        <w:tc>
          <w:tcPr>
            <w:tcW w:w="1192" w:type="dxa"/>
            <w:tcBorders>
              <w:top w:val="single" w:sz="12" w:space="0" w:color="auto"/>
              <w:left w:val="nil"/>
              <w:bottom w:val="single" w:sz="12" w:space="0" w:color="auto"/>
              <w:right w:val="single" w:sz="12" w:space="0" w:color="auto"/>
            </w:tcBorders>
            <w:hideMark/>
          </w:tcPr>
          <w:p w14:paraId="34417373" w14:textId="77777777" w:rsidR="00871D76" w:rsidRPr="00871D76" w:rsidRDefault="00871D76" w:rsidP="00871D76">
            <w:pPr>
              <w:keepNext/>
              <w:keepLines/>
              <w:widowControl w:val="0"/>
              <w:jc w:val="center"/>
              <w:rPr>
                <w:rFonts w:eastAsia="等线"/>
                <w:sz w:val="18"/>
                <w:szCs w:val="18"/>
                <w:lang w:val="en-GB" w:eastAsia="zh-CN"/>
              </w:rPr>
            </w:pPr>
            <w:r w:rsidRPr="002816EF">
              <w:rPr>
                <w:rFonts w:eastAsia="等线"/>
                <w:sz w:val="18"/>
                <w:szCs w:val="18"/>
                <w:highlight w:val="yellow"/>
                <w:lang w:val="en-GB" w:eastAsia="zh-CN"/>
              </w:rPr>
              <w:t>150 ms</w:t>
            </w:r>
          </w:p>
          <w:p w14:paraId="4DF6C7A3" w14:textId="77777777" w:rsidR="00871D76" w:rsidRPr="00871D76" w:rsidRDefault="00871D76" w:rsidP="00871D76">
            <w:pPr>
              <w:keepNext/>
              <w:keepLines/>
              <w:widowControl w:val="0"/>
              <w:jc w:val="center"/>
              <w:rPr>
                <w:rFonts w:eastAsia="等线"/>
                <w:sz w:val="18"/>
                <w:szCs w:val="18"/>
                <w:lang w:val="en-GB" w:eastAsia="zh-CN"/>
              </w:rPr>
            </w:pPr>
            <w:r w:rsidRPr="00871D76">
              <w:rPr>
                <w:rFonts w:eastAsia="等线"/>
                <w:sz w:val="18"/>
                <w:szCs w:val="18"/>
                <w:lang w:val="en-GB" w:eastAsia="zh-CN"/>
              </w:rPr>
              <w:t>(NOTE 11,</w:t>
            </w:r>
          </w:p>
          <w:p w14:paraId="0F558F49" w14:textId="77777777" w:rsidR="00871D76" w:rsidRPr="00871D76" w:rsidRDefault="00871D76" w:rsidP="00871D76">
            <w:pPr>
              <w:keepNext/>
              <w:keepLines/>
              <w:widowControl w:val="0"/>
              <w:jc w:val="center"/>
              <w:rPr>
                <w:rFonts w:eastAsia="等线"/>
                <w:sz w:val="18"/>
                <w:szCs w:val="18"/>
                <w:lang w:val="en-GB" w:eastAsia="zh-CN"/>
              </w:rPr>
            </w:pPr>
            <w:r w:rsidRPr="00871D76">
              <w:rPr>
                <w:rFonts w:eastAsia="等线"/>
                <w:sz w:val="18"/>
                <w:szCs w:val="18"/>
                <w:lang w:val="en-GB" w:eastAsia="zh-CN"/>
              </w:rPr>
              <w:t>NOTE 13)</w:t>
            </w:r>
          </w:p>
        </w:tc>
        <w:tc>
          <w:tcPr>
            <w:tcW w:w="836" w:type="dxa"/>
            <w:tcBorders>
              <w:top w:val="single" w:sz="12" w:space="0" w:color="auto"/>
              <w:left w:val="nil"/>
              <w:bottom w:val="single" w:sz="12" w:space="0" w:color="auto"/>
              <w:right w:val="single" w:sz="12" w:space="0" w:color="auto"/>
            </w:tcBorders>
            <w:hideMark/>
          </w:tcPr>
          <w:p w14:paraId="6066998B"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2816EF">
              <w:rPr>
                <w:rFonts w:eastAsia="等线"/>
                <w:sz w:val="18"/>
                <w:szCs w:val="18"/>
                <w:highlight w:val="yellow"/>
                <w:lang w:val="en-GB" w:eastAsia="zh-CN"/>
              </w:rPr>
              <w:t>10</w:t>
            </w:r>
            <w:r w:rsidRPr="002816EF">
              <w:rPr>
                <w:rFonts w:eastAsia="等线"/>
                <w:sz w:val="18"/>
                <w:szCs w:val="18"/>
                <w:highlight w:val="yellow"/>
                <w:vertAlign w:val="superscript"/>
                <w:lang w:val="en-GB" w:eastAsia="zh-CN"/>
              </w:rPr>
              <w:t>-3</w:t>
            </w:r>
          </w:p>
        </w:tc>
        <w:tc>
          <w:tcPr>
            <w:tcW w:w="1125" w:type="dxa"/>
            <w:tcBorders>
              <w:top w:val="single" w:sz="12" w:space="0" w:color="auto"/>
              <w:left w:val="nil"/>
              <w:bottom w:val="single" w:sz="12" w:space="0" w:color="auto"/>
              <w:right w:val="single" w:sz="12" w:space="0" w:color="auto"/>
            </w:tcBorders>
            <w:hideMark/>
          </w:tcPr>
          <w:p w14:paraId="5B1D41E9"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N/A</w:t>
            </w:r>
          </w:p>
        </w:tc>
        <w:tc>
          <w:tcPr>
            <w:tcW w:w="1724" w:type="dxa"/>
            <w:tcBorders>
              <w:top w:val="single" w:sz="12" w:space="0" w:color="auto"/>
              <w:left w:val="nil"/>
              <w:bottom w:val="single" w:sz="12" w:space="0" w:color="auto"/>
              <w:right w:val="single" w:sz="12" w:space="0" w:color="auto"/>
            </w:tcBorders>
            <w:hideMark/>
          </w:tcPr>
          <w:p w14:paraId="0C766E60"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2000 ms</w:t>
            </w:r>
          </w:p>
        </w:tc>
        <w:tc>
          <w:tcPr>
            <w:tcW w:w="1276" w:type="dxa"/>
            <w:tcBorders>
              <w:top w:val="single" w:sz="12" w:space="0" w:color="auto"/>
              <w:left w:val="nil"/>
              <w:bottom w:val="single" w:sz="12" w:space="0" w:color="auto"/>
              <w:right w:val="single" w:sz="12" w:space="0" w:color="auto"/>
            </w:tcBorders>
            <w:hideMark/>
          </w:tcPr>
          <w:p w14:paraId="36750D7A" w14:textId="77777777" w:rsidR="00871D76" w:rsidRPr="00871D76" w:rsidRDefault="00871D76" w:rsidP="00871D76">
            <w:pPr>
              <w:keepNext/>
              <w:keepLines/>
              <w:widowControl w:val="0"/>
              <w:spacing w:before="100" w:beforeAutospacing="1"/>
              <w:jc w:val="center"/>
              <w:rPr>
                <w:rFonts w:eastAsia="等线"/>
                <w:sz w:val="18"/>
                <w:szCs w:val="18"/>
                <w:lang w:val="en-GB" w:eastAsia="zh-CN"/>
              </w:rPr>
            </w:pPr>
            <w:r w:rsidRPr="00871D76">
              <w:rPr>
                <w:rFonts w:eastAsia="等线"/>
                <w:sz w:val="18"/>
                <w:szCs w:val="18"/>
                <w:lang w:val="en-GB" w:eastAsia="zh-CN"/>
              </w:rPr>
              <w:t>Conversational Video (Live Streaming)</w:t>
            </w:r>
          </w:p>
        </w:tc>
      </w:tr>
    </w:tbl>
    <w:p w14:paraId="5B9FE37B" w14:textId="7AD88842"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 xml:space="preserve">Usually, conversational video is transferred via RLC UM mode due to its stringent latency requirement. It means that loss of application packet occurs every time a MAC TB not </w:t>
      </w:r>
      <w:r w:rsidR="009F4EA9">
        <w:rPr>
          <w:rFonts w:eastAsia="宋体"/>
          <w:sz w:val="21"/>
          <w:szCs w:val="21"/>
          <w:lang w:eastAsia="zh-CN"/>
        </w:rPr>
        <w:t>acknowledged</w:t>
      </w:r>
      <w:r w:rsidR="009F4EA9" w:rsidRPr="00871D76">
        <w:rPr>
          <w:rFonts w:eastAsia="宋体"/>
          <w:sz w:val="21"/>
          <w:szCs w:val="21"/>
          <w:lang w:eastAsia="zh-CN"/>
        </w:rPr>
        <w:t xml:space="preserve"> </w:t>
      </w:r>
      <w:r w:rsidRPr="00871D76">
        <w:rPr>
          <w:rFonts w:eastAsia="宋体"/>
          <w:sz w:val="21"/>
          <w:szCs w:val="21"/>
          <w:lang w:eastAsia="zh-CN"/>
        </w:rPr>
        <w:t>is flushed by the sender. Let’s assume that 1000 MAC TBs of conversational video are sent to the UE per second, and the UE performs a cell switch once per second. This implies that the QoS of conversational video cannot be met if more than one TB, which has not been successfully received, is flushed.</w:t>
      </w:r>
    </w:p>
    <w:p w14:paraId="1FE6BF00" w14:textId="2EAB03A8" w:rsidR="00871D76" w:rsidRDefault="00871D76" w:rsidP="00871D76">
      <w:pPr>
        <w:spacing w:after="120"/>
        <w:jc w:val="both"/>
        <w:rPr>
          <w:rFonts w:eastAsia="宋体"/>
          <w:sz w:val="21"/>
          <w:szCs w:val="21"/>
          <w:lang w:eastAsia="zh-CN"/>
        </w:rPr>
      </w:pPr>
      <w:r w:rsidRPr="00871D76">
        <w:rPr>
          <w:rFonts w:eastAsia="宋体"/>
          <w:sz w:val="21"/>
          <w:szCs w:val="21"/>
          <w:lang w:eastAsia="zh-CN"/>
        </w:rPr>
        <w:t>Therefore, it is desired that the HARQ processes in both DL and UL can continue after cell switch to ensure that the QoS of services are not impacted by LTM. Additionally, HARQ continuation can avoid duplicated HARQ retransmissions, which can help improve radio resource efficiency and reduce packet delivery latency.</w:t>
      </w:r>
    </w:p>
    <w:p w14:paraId="2673E1DD" w14:textId="21FE107A" w:rsidR="00871D76" w:rsidRDefault="00871D76" w:rsidP="00871D76">
      <w:pPr>
        <w:spacing w:after="120"/>
        <w:jc w:val="both"/>
        <w:rPr>
          <w:rFonts w:eastAsia="宋体"/>
          <w:b/>
          <w:bCs/>
          <w:sz w:val="21"/>
          <w:szCs w:val="21"/>
          <w:lang w:eastAsia="zh-CN"/>
        </w:rPr>
      </w:pPr>
      <w:r w:rsidRPr="00871D76">
        <w:rPr>
          <w:rFonts w:eastAsia="宋体"/>
          <w:b/>
          <w:bCs/>
          <w:sz w:val="21"/>
          <w:szCs w:val="21"/>
          <w:lang w:eastAsia="zh-CN"/>
        </w:rPr>
        <w:t>Observation 1: QoS of RLC UM mode service may not be met if HARQ doesn’t continue during LTM.</w:t>
      </w:r>
    </w:p>
    <w:p w14:paraId="2ACAE44D" w14:textId="7B5E76B1" w:rsidR="00871D76" w:rsidRPr="00871D76" w:rsidRDefault="00871D76" w:rsidP="00871D76">
      <w:pPr>
        <w:pStyle w:val="ac"/>
        <w:keepNext/>
        <w:numPr>
          <w:ilvl w:val="2"/>
          <w:numId w:val="36"/>
        </w:numPr>
        <w:tabs>
          <w:tab w:val="left" w:pos="993"/>
        </w:tabs>
        <w:spacing w:before="180" w:after="180"/>
        <w:ind w:firstLineChars="0"/>
        <w:outlineLvl w:val="2"/>
        <w:rPr>
          <w:rFonts w:ascii="Arial" w:eastAsia="MS Mincho" w:hAnsi="Arial" w:cs="Arial"/>
          <w:iCs/>
          <w:sz w:val="24"/>
        </w:rPr>
      </w:pPr>
      <w:r>
        <w:rPr>
          <w:rFonts w:ascii="Arial" w:eastAsia="MS Mincho" w:hAnsi="Arial" w:cs="Arial"/>
          <w:iCs/>
          <w:sz w:val="24"/>
        </w:rPr>
        <w:t>Concerns</w:t>
      </w:r>
      <w:r w:rsidRPr="00871D76">
        <w:rPr>
          <w:rFonts w:ascii="Arial" w:eastAsia="MS Mincho" w:hAnsi="Arial" w:cs="Arial"/>
          <w:iCs/>
          <w:sz w:val="24"/>
        </w:rPr>
        <w:t xml:space="preserve"> analysis</w:t>
      </w:r>
      <w:r>
        <w:rPr>
          <w:rFonts w:ascii="Arial" w:eastAsia="MS Mincho" w:hAnsi="Arial" w:cs="Arial"/>
          <w:iCs/>
          <w:sz w:val="24"/>
        </w:rPr>
        <w:t xml:space="preserve"> </w:t>
      </w:r>
      <w:r w:rsidRPr="00871D76">
        <w:rPr>
          <w:rFonts w:ascii="Arial" w:eastAsia="MS Mincho" w:hAnsi="Arial" w:cs="Arial"/>
          <w:iCs/>
          <w:sz w:val="24"/>
        </w:rPr>
        <w:t>of HARQ continuation</w:t>
      </w:r>
    </w:p>
    <w:p w14:paraId="723A2A41" w14:textId="608896D9"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In the last meeting, some concerns were raised regarding HARQ continuation</w:t>
      </w:r>
      <w:r>
        <w:rPr>
          <w:rFonts w:eastAsia="宋体"/>
          <w:sz w:val="21"/>
          <w:szCs w:val="21"/>
          <w:lang w:eastAsia="zh-CN"/>
        </w:rPr>
        <w:t xml:space="preserve"> [3][4][5][6][7], mainly including the following issues:</w:t>
      </w:r>
    </w:p>
    <w:p w14:paraId="6AFF1B8E" w14:textId="5B498DA6" w:rsidR="00871D76" w:rsidRPr="00871D76" w:rsidRDefault="00871D76" w:rsidP="00871D76">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Overdue signaling in MAC TB</w:t>
      </w:r>
      <w:r>
        <w:rPr>
          <w:rFonts w:eastAsia="宋体"/>
          <w:b/>
          <w:bCs/>
          <w:sz w:val="21"/>
          <w:szCs w:val="21"/>
          <w:u w:val="single"/>
          <w:lang w:eastAsia="zh-CN"/>
        </w:rPr>
        <w:t xml:space="preserve"> [3][4]</w:t>
      </w:r>
      <w:r w:rsidRPr="00871D76">
        <w:rPr>
          <w:rFonts w:eastAsia="宋体"/>
          <w:b/>
          <w:bCs/>
          <w:sz w:val="21"/>
          <w:szCs w:val="21"/>
          <w:u w:val="single"/>
          <w:lang w:eastAsia="zh-CN"/>
        </w:rPr>
        <w:t xml:space="preserve"> </w:t>
      </w:r>
    </w:p>
    <w:p w14:paraId="47AB77F3" w14:textId="459C8853" w:rsidR="00871D76" w:rsidRPr="00871D76" w:rsidRDefault="00871D76" w:rsidP="00871D76">
      <w:pPr>
        <w:widowControl w:val="0"/>
        <w:spacing w:after="120"/>
        <w:jc w:val="both"/>
        <w:rPr>
          <w:rFonts w:eastAsia="宋体"/>
          <w:sz w:val="21"/>
          <w:szCs w:val="21"/>
          <w:lang w:eastAsia="zh-CN"/>
        </w:rPr>
      </w:pPr>
      <w:r w:rsidRPr="00871D76">
        <w:rPr>
          <w:rFonts w:eastAsia="宋体"/>
          <w:sz w:val="21"/>
          <w:szCs w:val="21"/>
          <w:lang w:eastAsia="zh-CN"/>
        </w:rPr>
        <w:t>Issue</w:t>
      </w:r>
      <w:r>
        <w:rPr>
          <w:rFonts w:eastAsia="宋体"/>
          <w:sz w:val="21"/>
          <w:szCs w:val="21"/>
          <w:lang w:eastAsia="zh-CN"/>
        </w:rPr>
        <w:t xml:space="preserve"> description: </w:t>
      </w:r>
      <w:r w:rsidRPr="00871D76">
        <w:rPr>
          <w:rFonts w:eastAsia="宋体"/>
          <w:sz w:val="21"/>
          <w:szCs w:val="21"/>
          <w:lang w:eastAsia="zh-CN"/>
        </w:rPr>
        <w:t>MAC PDU stored in the HARQ buffer may contain one or more UL/DL MAC CE before cell switching, and these overdated UL/DL MAC CE may cause errors at the UE side or mislead the NW.</w:t>
      </w:r>
    </w:p>
    <w:p w14:paraId="6F76AB7E" w14:textId="5D45A8A2" w:rsidR="00871D76" w:rsidRDefault="00871D76" w:rsidP="00871D76">
      <w:pPr>
        <w:spacing w:after="120"/>
        <w:jc w:val="both"/>
        <w:rPr>
          <w:rFonts w:eastAsia="宋体"/>
          <w:sz w:val="21"/>
          <w:szCs w:val="21"/>
          <w:lang w:eastAsia="zh-CN"/>
        </w:rPr>
      </w:pPr>
      <w:r w:rsidRPr="00871D76">
        <w:rPr>
          <w:rFonts w:eastAsia="宋体"/>
          <w:sz w:val="21"/>
          <w:szCs w:val="21"/>
          <w:lang w:eastAsia="zh-CN"/>
        </w:rPr>
        <w:t xml:space="preserve">Analysis: Since the NW knows the initial transmission of one UL TB is scheduled in which cell (i.e. source or target), it can decide whether a UL MAC CE received is outdated or not. In DL, the NW can schedule a new transmission with a HARQ process to flush the DL soft buffer associated with the HARQ process if the TB in the DL soft buffer carries overdue DL MAC CE. Moreover, not all MAC CEs are outdated after cell switching. For example, the BSR MAC CE that </w:t>
      </w:r>
      <w:r w:rsidR="00BC6E5E">
        <w:rPr>
          <w:rFonts w:eastAsia="宋体"/>
          <w:sz w:val="21"/>
          <w:szCs w:val="21"/>
          <w:lang w:eastAsia="zh-CN"/>
        </w:rPr>
        <w:t xml:space="preserve">was </w:t>
      </w:r>
      <w:r w:rsidRPr="00871D76">
        <w:rPr>
          <w:rFonts w:eastAsia="宋体"/>
          <w:sz w:val="21"/>
          <w:szCs w:val="21"/>
          <w:lang w:eastAsia="zh-CN"/>
        </w:rPr>
        <w:t>initially transmitted in the source cell can still be valid if it is finally received in the target cell with cross-cell HARQ retransmission.</w:t>
      </w:r>
    </w:p>
    <w:p w14:paraId="622948F9" w14:textId="7E477B80" w:rsidR="00871D76" w:rsidRPr="00871D76" w:rsidRDefault="00871D76" w:rsidP="00871D76">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2</w:t>
      </w:r>
      <w:r w:rsidRPr="00871D76">
        <w:rPr>
          <w:rFonts w:eastAsia="宋体"/>
          <w:b/>
          <w:bCs/>
          <w:sz w:val="21"/>
          <w:szCs w:val="21"/>
          <w:lang w:eastAsia="zh-CN"/>
        </w:rPr>
        <w:t>:</w:t>
      </w:r>
      <w:r>
        <w:rPr>
          <w:rFonts w:eastAsia="宋体"/>
          <w:b/>
          <w:bCs/>
          <w:sz w:val="21"/>
          <w:szCs w:val="21"/>
          <w:lang w:eastAsia="zh-CN"/>
        </w:rPr>
        <w:t xml:space="preserve"> It could be up to NW implementation to determine whether re-transmit the MAC CE on a HARQ process whose initial transmission is scheduled in source cell after LTM </w:t>
      </w:r>
      <w:r w:rsidR="00BC6E5E">
        <w:rPr>
          <w:rFonts w:eastAsia="宋体"/>
          <w:b/>
          <w:bCs/>
          <w:sz w:val="21"/>
          <w:szCs w:val="21"/>
          <w:lang w:eastAsia="zh-CN"/>
        </w:rPr>
        <w:t xml:space="preserve">is </w:t>
      </w:r>
      <w:r>
        <w:rPr>
          <w:rFonts w:eastAsia="宋体"/>
          <w:b/>
          <w:bCs/>
          <w:sz w:val="21"/>
          <w:szCs w:val="21"/>
          <w:lang w:eastAsia="zh-CN"/>
        </w:rPr>
        <w:t>completed, UE retain</w:t>
      </w:r>
      <w:r w:rsidR="00BC6E5E">
        <w:rPr>
          <w:rFonts w:eastAsia="宋体"/>
          <w:b/>
          <w:bCs/>
          <w:sz w:val="21"/>
          <w:szCs w:val="21"/>
          <w:lang w:eastAsia="zh-CN"/>
        </w:rPr>
        <w:t>s</w:t>
      </w:r>
      <w:r>
        <w:rPr>
          <w:rFonts w:eastAsia="宋体"/>
          <w:b/>
          <w:bCs/>
          <w:sz w:val="21"/>
          <w:szCs w:val="21"/>
          <w:lang w:eastAsia="zh-CN"/>
        </w:rPr>
        <w:t xml:space="preserve"> the soft buffer during LTM and UE could perform soft buffer flush after LTM if NW</w:t>
      </w:r>
      <w:r w:rsidRPr="00871D76">
        <w:rPr>
          <w:rFonts w:eastAsia="宋体"/>
          <w:b/>
          <w:bCs/>
          <w:sz w:val="21"/>
          <w:szCs w:val="21"/>
          <w:lang w:eastAsia="zh-CN"/>
        </w:rPr>
        <w:t xml:space="preserve"> </w:t>
      </w:r>
      <w:r>
        <w:rPr>
          <w:rFonts w:eastAsia="宋体"/>
          <w:b/>
          <w:bCs/>
          <w:sz w:val="21"/>
          <w:szCs w:val="21"/>
          <w:lang w:eastAsia="zh-CN"/>
        </w:rPr>
        <w:t xml:space="preserve">schedules a new transmission on this HARQ process. </w:t>
      </w:r>
    </w:p>
    <w:p w14:paraId="369DFBA8" w14:textId="2CE40E09" w:rsidR="00871D76" w:rsidRPr="00871D76" w:rsidRDefault="00871D76" w:rsidP="00871D76">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TB size may be changed after cell switch [</w:t>
      </w:r>
      <w:proofErr w:type="gramStart"/>
      <w:r>
        <w:rPr>
          <w:rFonts w:eastAsia="宋体"/>
          <w:b/>
          <w:bCs/>
          <w:sz w:val="21"/>
          <w:szCs w:val="21"/>
          <w:u w:val="single"/>
          <w:lang w:eastAsia="zh-CN"/>
        </w:rPr>
        <w:t>3][</w:t>
      </w:r>
      <w:proofErr w:type="gramEnd"/>
      <w:r w:rsidRPr="00871D76">
        <w:rPr>
          <w:rFonts w:eastAsia="宋体"/>
          <w:b/>
          <w:bCs/>
          <w:sz w:val="21"/>
          <w:szCs w:val="21"/>
          <w:u w:val="single"/>
          <w:lang w:eastAsia="zh-CN"/>
        </w:rPr>
        <w:t xml:space="preserve"> </w:t>
      </w:r>
      <w:r>
        <w:rPr>
          <w:rFonts w:eastAsia="宋体"/>
          <w:b/>
          <w:bCs/>
          <w:sz w:val="21"/>
          <w:szCs w:val="21"/>
          <w:u w:val="single"/>
          <w:lang w:eastAsia="zh-CN"/>
        </w:rPr>
        <w:t>5</w:t>
      </w:r>
      <w:r w:rsidRPr="00871D76">
        <w:rPr>
          <w:rFonts w:eastAsia="宋体"/>
          <w:b/>
          <w:bCs/>
          <w:sz w:val="21"/>
          <w:szCs w:val="21"/>
          <w:u w:val="single"/>
          <w:lang w:eastAsia="zh-CN"/>
        </w:rPr>
        <w:t>]</w:t>
      </w:r>
    </w:p>
    <w:p w14:paraId="65CC31AC" w14:textId="5BDB49FA"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 xml:space="preserve">Issue </w:t>
      </w:r>
      <w:r>
        <w:rPr>
          <w:rFonts w:eastAsia="宋体"/>
          <w:sz w:val="21"/>
          <w:szCs w:val="21"/>
          <w:lang w:eastAsia="zh-CN"/>
        </w:rPr>
        <w:t>description</w:t>
      </w:r>
      <w:r w:rsidRPr="00871D76">
        <w:rPr>
          <w:rFonts w:eastAsia="宋体"/>
          <w:sz w:val="21"/>
          <w:szCs w:val="21"/>
          <w:lang w:eastAsia="zh-CN"/>
        </w:rPr>
        <w:t>: The SINR in the target cell should be significantly better than in the source cell, which is why LTM is performed. However, maintaining the DL HARQ buffer in the target cell may result in the retransmission of the original TB from the source cell, even though it is possible to transmit a much larger TB to the UE in the same time and frequency resource due to the higher SINR in the target cell. This leads to wastage of radio resources in the target cell.</w:t>
      </w:r>
    </w:p>
    <w:p w14:paraId="659A84ED" w14:textId="71CEBF64" w:rsidR="00871D76" w:rsidRDefault="00871D76" w:rsidP="00871D76">
      <w:pPr>
        <w:spacing w:after="120"/>
        <w:jc w:val="both"/>
        <w:rPr>
          <w:rFonts w:eastAsia="宋体"/>
          <w:sz w:val="21"/>
          <w:szCs w:val="21"/>
          <w:lang w:eastAsia="zh-CN"/>
        </w:rPr>
      </w:pPr>
      <w:r w:rsidRPr="00871D76">
        <w:rPr>
          <w:rFonts w:eastAsia="宋体"/>
          <w:sz w:val="21"/>
          <w:szCs w:val="21"/>
          <w:lang w:eastAsia="zh-CN"/>
        </w:rPr>
        <w:t>Analysis: This is an issue</w:t>
      </w:r>
      <w:r w:rsidR="009F4EA9">
        <w:rPr>
          <w:rFonts w:eastAsia="宋体"/>
          <w:sz w:val="21"/>
          <w:szCs w:val="21"/>
          <w:lang w:eastAsia="zh-CN"/>
        </w:rPr>
        <w:t xml:space="preserve"> that already </w:t>
      </w:r>
      <w:r w:rsidR="009F4EA9" w:rsidRPr="00871D76">
        <w:rPr>
          <w:rFonts w:eastAsia="宋体"/>
          <w:sz w:val="21"/>
          <w:szCs w:val="21"/>
          <w:lang w:eastAsia="zh-CN"/>
        </w:rPr>
        <w:t>exist</w:t>
      </w:r>
      <w:r w:rsidR="009F4EA9">
        <w:rPr>
          <w:rFonts w:eastAsia="宋体"/>
          <w:sz w:val="21"/>
          <w:szCs w:val="21"/>
          <w:lang w:eastAsia="zh-CN"/>
        </w:rPr>
        <w:t>s</w:t>
      </w:r>
      <w:r w:rsidRPr="00871D76">
        <w:rPr>
          <w:rFonts w:eastAsia="宋体"/>
          <w:sz w:val="21"/>
          <w:szCs w:val="21"/>
          <w:lang w:eastAsia="zh-CN"/>
        </w:rPr>
        <w:t>. In Rel-17 ICBM, a neighboring cell is modeled as a TRP of the serving cell. Hence, when the UE communicates with the neighboring cell through ICBM, its SINR improves and the HARQ buffers are retained. It should be noted that even if the UE's HARQ buffers are retained, the NW still has complete flexibility to flush the UE's UL HARQ and DL soft buffer by scheduling a new transmission through PDCCH. For example, when the NW is confident that the QoS of the ongoing service can be met, it can opt to give up HARQ continuation to avoid wasting radio resources.</w:t>
      </w:r>
    </w:p>
    <w:p w14:paraId="6A80CD0B" w14:textId="42B48D08" w:rsidR="00871D76" w:rsidRPr="00871D76" w:rsidRDefault="00871D76" w:rsidP="00871D76">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3</w:t>
      </w:r>
      <w:r w:rsidRPr="00871D76">
        <w:rPr>
          <w:rFonts w:eastAsia="宋体"/>
          <w:b/>
          <w:bCs/>
          <w:sz w:val="21"/>
          <w:szCs w:val="21"/>
          <w:lang w:eastAsia="zh-CN"/>
        </w:rPr>
        <w:t xml:space="preserve">: </w:t>
      </w:r>
      <w:r>
        <w:rPr>
          <w:rFonts w:eastAsia="宋体"/>
          <w:b/>
          <w:bCs/>
          <w:sz w:val="21"/>
          <w:szCs w:val="21"/>
          <w:lang w:eastAsia="zh-CN"/>
        </w:rPr>
        <w:t xml:space="preserve">It could be up to NW implementation to determine the TB size of a HARQ process after LTM </w:t>
      </w:r>
      <w:r w:rsidR="00BC6E5E">
        <w:rPr>
          <w:rFonts w:eastAsia="宋体"/>
          <w:b/>
          <w:bCs/>
          <w:sz w:val="21"/>
          <w:szCs w:val="21"/>
          <w:lang w:eastAsia="zh-CN"/>
        </w:rPr>
        <w:t xml:space="preserve">is </w:t>
      </w:r>
      <w:r>
        <w:rPr>
          <w:rFonts w:eastAsia="宋体"/>
          <w:b/>
          <w:bCs/>
          <w:sz w:val="21"/>
          <w:szCs w:val="21"/>
          <w:lang w:eastAsia="zh-CN"/>
        </w:rPr>
        <w:t>completed, UE retain</w:t>
      </w:r>
      <w:r w:rsidR="00BC6E5E">
        <w:rPr>
          <w:rFonts w:eastAsia="宋体"/>
          <w:b/>
          <w:bCs/>
          <w:sz w:val="21"/>
          <w:szCs w:val="21"/>
          <w:lang w:eastAsia="zh-CN"/>
        </w:rPr>
        <w:t>s</w:t>
      </w:r>
      <w:r>
        <w:rPr>
          <w:rFonts w:eastAsia="宋体"/>
          <w:b/>
          <w:bCs/>
          <w:sz w:val="21"/>
          <w:szCs w:val="21"/>
          <w:lang w:eastAsia="zh-CN"/>
        </w:rPr>
        <w:t xml:space="preserve"> the soft buffer during LTM and UE could perform soft buffer flush after LTM if NW schedules a new transmission on this HARQ process</w:t>
      </w:r>
      <w:r w:rsidRPr="00871D76">
        <w:rPr>
          <w:rFonts w:eastAsia="宋体"/>
          <w:b/>
          <w:bCs/>
          <w:sz w:val="21"/>
          <w:szCs w:val="21"/>
          <w:lang w:eastAsia="zh-CN"/>
        </w:rPr>
        <w:t>.</w:t>
      </w:r>
    </w:p>
    <w:p w14:paraId="7330DF81" w14:textId="23915B7D" w:rsidR="00871D76" w:rsidRDefault="009F4EA9" w:rsidP="00871D76">
      <w:pPr>
        <w:widowControl w:val="0"/>
        <w:spacing w:after="120"/>
        <w:jc w:val="both"/>
        <w:rPr>
          <w:rFonts w:eastAsia="宋体"/>
          <w:b/>
          <w:bCs/>
          <w:sz w:val="21"/>
          <w:szCs w:val="21"/>
          <w:u w:val="single"/>
          <w:lang w:eastAsia="zh-CN"/>
        </w:rPr>
      </w:pPr>
      <w:r>
        <w:rPr>
          <w:rFonts w:eastAsia="宋体"/>
          <w:b/>
          <w:bCs/>
          <w:sz w:val="21"/>
          <w:szCs w:val="21"/>
          <w:u w:val="single"/>
          <w:lang w:eastAsia="zh-CN"/>
        </w:rPr>
        <w:t>N</w:t>
      </w:r>
      <w:r w:rsidRPr="00871D76">
        <w:rPr>
          <w:rFonts w:eastAsia="宋体"/>
          <w:b/>
          <w:bCs/>
          <w:sz w:val="21"/>
          <w:szCs w:val="21"/>
          <w:u w:val="single"/>
          <w:lang w:eastAsia="zh-CN"/>
        </w:rPr>
        <w:t xml:space="preserve">umber </w:t>
      </w:r>
      <w:r w:rsidR="00871D76" w:rsidRPr="00871D76">
        <w:rPr>
          <w:rFonts w:eastAsia="宋体"/>
          <w:b/>
          <w:bCs/>
          <w:sz w:val="21"/>
          <w:szCs w:val="21"/>
          <w:u w:val="single"/>
          <w:lang w:eastAsia="zh-CN"/>
        </w:rPr>
        <w:t>of HARQ processes is different in source and target cell</w:t>
      </w:r>
      <w:r w:rsidR="00871D76">
        <w:rPr>
          <w:rFonts w:eastAsia="宋体"/>
          <w:b/>
          <w:bCs/>
          <w:sz w:val="21"/>
          <w:szCs w:val="21"/>
          <w:u w:val="single"/>
          <w:lang w:eastAsia="zh-CN"/>
        </w:rPr>
        <w:t xml:space="preserve"> </w:t>
      </w:r>
      <w:r w:rsidR="00871D76" w:rsidRPr="00871D76">
        <w:rPr>
          <w:rFonts w:eastAsia="宋体"/>
          <w:b/>
          <w:bCs/>
          <w:sz w:val="21"/>
          <w:szCs w:val="21"/>
          <w:u w:val="single"/>
          <w:lang w:eastAsia="zh-CN"/>
        </w:rPr>
        <w:t>[5][6][7]</w:t>
      </w:r>
    </w:p>
    <w:p w14:paraId="7F5BF599" w14:textId="4FADBF09" w:rsidR="00871D76" w:rsidRPr="00871D76" w:rsidRDefault="00871D76" w:rsidP="00871D76">
      <w:pPr>
        <w:widowControl w:val="0"/>
        <w:spacing w:after="120"/>
        <w:jc w:val="both"/>
        <w:rPr>
          <w:rFonts w:eastAsia="宋体"/>
          <w:b/>
          <w:bCs/>
          <w:sz w:val="21"/>
          <w:szCs w:val="21"/>
          <w:u w:val="single"/>
          <w:lang w:eastAsia="zh-CN"/>
        </w:rPr>
      </w:pPr>
      <w:r w:rsidRPr="00871D76">
        <w:rPr>
          <w:rFonts w:eastAsia="宋体"/>
          <w:sz w:val="21"/>
          <w:szCs w:val="21"/>
          <w:lang w:eastAsia="zh-CN"/>
        </w:rPr>
        <w:t>Issue</w:t>
      </w:r>
      <w:r w:rsidRPr="00871D76">
        <w:t xml:space="preserve"> </w:t>
      </w:r>
      <w:r w:rsidRPr="00871D76">
        <w:rPr>
          <w:rFonts w:eastAsia="宋体"/>
          <w:sz w:val="21"/>
          <w:szCs w:val="21"/>
          <w:lang w:eastAsia="zh-CN"/>
        </w:rPr>
        <w:t>description: The number of HARQ processes could differ between the source PCell and target PCell. Therefore, it is necessary to map the HARQ process ID between the source and target cells so that both the UE and NW understand the content in each HARQ process buffer.</w:t>
      </w:r>
    </w:p>
    <w:p w14:paraId="05E9E619" w14:textId="1DD879E0" w:rsidR="00871D76" w:rsidRDefault="00871D76" w:rsidP="00871D76">
      <w:pPr>
        <w:spacing w:after="120"/>
        <w:jc w:val="both"/>
        <w:rPr>
          <w:rFonts w:eastAsia="宋体"/>
          <w:sz w:val="21"/>
          <w:szCs w:val="21"/>
          <w:lang w:eastAsia="zh-CN"/>
        </w:rPr>
      </w:pPr>
      <w:r w:rsidRPr="00871D76">
        <w:rPr>
          <w:rFonts w:eastAsia="宋体"/>
          <w:sz w:val="21"/>
          <w:szCs w:val="21"/>
          <w:lang w:eastAsia="zh-CN"/>
        </w:rPr>
        <w:t>Analysis: HARQ continuation is only possible in an intra-DU scenario where the MAC peers in the UE and NW are unchanged. Thus, we believe it is uncommon for the number of HARQ processes to differ between the source PCell and the target PCell. Even if it does occur, and the target PCell is configured with fewer HARQ processes than the source PCell, the UE can easily identify the exceeded HARQ processes and flush the related HARQ buffers. If the target PCell is configured with more HARQ processes than the source PCell, we see no issue that needs to be fixed.</w:t>
      </w:r>
    </w:p>
    <w:p w14:paraId="14C859D9" w14:textId="73EBD832" w:rsidR="00871D76" w:rsidRPr="00871D76" w:rsidRDefault="00871D76" w:rsidP="00871D76">
      <w:pPr>
        <w:spacing w:after="120"/>
        <w:jc w:val="both"/>
        <w:rPr>
          <w:rFonts w:eastAsia="宋体"/>
          <w:b/>
          <w:bCs/>
          <w:sz w:val="21"/>
          <w:szCs w:val="21"/>
          <w:lang w:eastAsia="zh-CN"/>
        </w:rPr>
      </w:pPr>
      <w:r>
        <w:rPr>
          <w:rFonts w:eastAsia="宋体"/>
          <w:b/>
          <w:bCs/>
          <w:sz w:val="21"/>
          <w:szCs w:val="21"/>
          <w:lang w:eastAsia="zh-CN"/>
        </w:rPr>
        <w:t>Observation 4: I</w:t>
      </w:r>
      <w:r w:rsidRPr="00871D76">
        <w:rPr>
          <w:rFonts w:eastAsia="宋体"/>
          <w:b/>
          <w:bCs/>
          <w:sz w:val="21"/>
          <w:szCs w:val="21"/>
          <w:lang w:eastAsia="zh-CN"/>
        </w:rPr>
        <w:t>t is uncommon for the number of HARQ processes to differ between the source PCell and the target Pcell</w:t>
      </w:r>
      <w:r w:rsidR="009F4EA9">
        <w:rPr>
          <w:rFonts w:eastAsia="宋体" w:hint="eastAsia"/>
          <w:b/>
          <w:bCs/>
          <w:sz w:val="21"/>
          <w:szCs w:val="21"/>
          <w:lang w:eastAsia="zh-CN"/>
        </w:rPr>
        <w:t>.</w:t>
      </w:r>
      <w:r>
        <w:rPr>
          <w:rFonts w:eastAsia="宋体"/>
          <w:b/>
          <w:bCs/>
          <w:sz w:val="21"/>
          <w:szCs w:val="21"/>
          <w:lang w:eastAsia="zh-CN"/>
        </w:rPr>
        <w:t xml:space="preserve"> </w:t>
      </w:r>
      <w:r w:rsidR="009F4EA9">
        <w:rPr>
          <w:rFonts w:eastAsia="宋体"/>
          <w:b/>
          <w:bCs/>
          <w:sz w:val="21"/>
          <w:szCs w:val="21"/>
          <w:lang w:eastAsia="zh-CN"/>
        </w:rPr>
        <w:t xml:space="preserve">If </w:t>
      </w:r>
      <w:r>
        <w:rPr>
          <w:rFonts w:eastAsia="宋体"/>
          <w:b/>
          <w:bCs/>
          <w:sz w:val="21"/>
          <w:szCs w:val="21"/>
          <w:lang w:eastAsia="zh-CN"/>
        </w:rPr>
        <w:t>it happens</w:t>
      </w:r>
      <w:r w:rsidR="009F4EA9">
        <w:rPr>
          <w:rFonts w:eastAsia="宋体"/>
          <w:b/>
          <w:bCs/>
          <w:sz w:val="21"/>
          <w:szCs w:val="21"/>
          <w:lang w:eastAsia="zh-CN"/>
        </w:rPr>
        <w:t xml:space="preserve"> and</w:t>
      </w:r>
      <w:r w:rsidR="009F4EA9" w:rsidRPr="002816EF">
        <w:rPr>
          <w:rFonts w:eastAsia="宋体"/>
          <w:b/>
          <w:bCs/>
          <w:sz w:val="21"/>
          <w:szCs w:val="21"/>
          <w:lang w:eastAsia="zh-CN"/>
        </w:rPr>
        <w:t xml:space="preserve"> the target PCell is configured with fewer HARQ processes than the source PCell</w:t>
      </w:r>
      <w:r>
        <w:rPr>
          <w:rFonts w:eastAsia="宋体"/>
          <w:b/>
          <w:bCs/>
          <w:sz w:val="21"/>
          <w:szCs w:val="21"/>
          <w:lang w:eastAsia="zh-CN"/>
        </w:rPr>
        <w:t xml:space="preserve">, </w:t>
      </w:r>
      <w:r w:rsidR="009F4EA9" w:rsidRPr="002816EF">
        <w:rPr>
          <w:rFonts w:eastAsia="宋体"/>
          <w:b/>
          <w:bCs/>
          <w:sz w:val="21"/>
          <w:szCs w:val="21"/>
          <w:lang w:eastAsia="zh-CN"/>
        </w:rPr>
        <w:t>the UE can flush the buffers of the exceeded HARQ processes</w:t>
      </w:r>
      <w:r>
        <w:rPr>
          <w:rFonts w:eastAsia="宋体"/>
          <w:b/>
          <w:bCs/>
          <w:sz w:val="21"/>
          <w:szCs w:val="21"/>
          <w:lang w:eastAsia="zh-CN"/>
        </w:rPr>
        <w:t xml:space="preserve">. </w:t>
      </w:r>
    </w:p>
    <w:p w14:paraId="792CF5C4" w14:textId="63336B15" w:rsidR="00871D76" w:rsidRPr="00871D76" w:rsidRDefault="00871D76" w:rsidP="00871D76">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 xml:space="preserve">Mapping of HARQ entity between serving and target cell </w:t>
      </w:r>
      <w:proofErr w:type="gramStart"/>
      <w:r w:rsidRPr="00871D76">
        <w:rPr>
          <w:rFonts w:eastAsia="宋体"/>
          <w:b/>
          <w:bCs/>
          <w:sz w:val="21"/>
          <w:szCs w:val="21"/>
          <w:u w:val="single"/>
          <w:lang w:eastAsia="zh-CN"/>
        </w:rPr>
        <w:t>group[</w:t>
      </w:r>
      <w:proofErr w:type="gramEnd"/>
      <w:r w:rsidRPr="00871D76">
        <w:rPr>
          <w:rFonts w:eastAsia="宋体"/>
          <w:b/>
          <w:bCs/>
          <w:sz w:val="21"/>
          <w:szCs w:val="21"/>
          <w:u w:val="single"/>
          <w:lang w:eastAsia="zh-CN"/>
        </w:rPr>
        <w:t>5]</w:t>
      </w:r>
    </w:p>
    <w:p w14:paraId="4CDD523E" w14:textId="3804FC1B"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Issue</w:t>
      </w:r>
      <w:r w:rsidRPr="00871D76">
        <w:t xml:space="preserve"> </w:t>
      </w:r>
      <w:r w:rsidRPr="00871D76">
        <w:rPr>
          <w:rFonts w:eastAsia="宋体"/>
          <w:sz w:val="21"/>
          <w:szCs w:val="21"/>
          <w:lang w:eastAsia="zh-CN"/>
        </w:rPr>
        <w:t>description: In the current model, each serving cell has its own HARQ entity, and each HARQ entity has its own HARQ buffers. To maintain HARQ buffers during LTM in CA cases, it is necessary to consider which source HARQ entity should be maintained and mapped to which target HARQ entity. However, the number of serving cells in the source cell group may differ from the target cell group, and even if they are the same, the SCell serving cell ID may be different. Thus, an association or a mapping between source cell/HARQ entity and target cell/HARQ entity needs to be defined so that both the UE and NW understand the content in each HARQ entity buffer.</w:t>
      </w:r>
    </w:p>
    <w:p w14:paraId="61A9000B" w14:textId="674F33DA" w:rsidR="00871D76" w:rsidRDefault="00871D76" w:rsidP="00871D76">
      <w:pPr>
        <w:spacing w:after="120"/>
        <w:jc w:val="both"/>
        <w:rPr>
          <w:rFonts w:eastAsia="宋体"/>
          <w:sz w:val="21"/>
          <w:szCs w:val="21"/>
          <w:lang w:eastAsia="zh-CN"/>
        </w:rPr>
      </w:pPr>
      <w:r w:rsidRPr="00871D76">
        <w:rPr>
          <w:rFonts w:eastAsia="宋体"/>
          <w:sz w:val="21"/>
          <w:szCs w:val="21"/>
          <w:lang w:eastAsia="zh-CN"/>
        </w:rPr>
        <w:t xml:space="preserve">Analysis: We acknowledge that this issue needs resolving. To simplify matters, we suggest defining a simple mapping rule in the specification. For SpCell, the HARQ entity of the source SpCell is inherited by the target SpCell. For SCell, we propose to map based on </w:t>
      </w:r>
      <w:r w:rsidRPr="00871D76">
        <w:rPr>
          <w:rFonts w:eastAsia="宋体"/>
          <w:i/>
          <w:sz w:val="21"/>
          <w:szCs w:val="21"/>
          <w:lang w:eastAsia="zh-CN"/>
        </w:rPr>
        <w:t>SCellIndex</w:t>
      </w:r>
      <w:r w:rsidRPr="00871D76">
        <w:rPr>
          <w:rFonts w:eastAsia="宋体"/>
          <w:sz w:val="21"/>
          <w:szCs w:val="21"/>
          <w:lang w:eastAsia="zh-CN"/>
        </w:rPr>
        <w:t xml:space="preserve">. That is, the HARQ entity of the source SCell is inherited by the target SCell configured with the same </w:t>
      </w:r>
      <w:r w:rsidRPr="00871D76">
        <w:rPr>
          <w:rFonts w:eastAsia="宋体"/>
          <w:i/>
          <w:sz w:val="21"/>
          <w:szCs w:val="21"/>
          <w:lang w:eastAsia="zh-CN"/>
        </w:rPr>
        <w:t>SCellIndex</w:t>
      </w:r>
      <w:r w:rsidRPr="00871D76">
        <w:rPr>
          <w:rFonts w:eastAsia="宋体"/>
          <w:sz w:val="21"/>
          <w:szCs w:val="21"/>
          <w:lang w:eastAsia="zh-CN"/>
        </w:rPr>
        <w:t xml:space="preserve"> as the source SCell.</w:t>
      </w:r>
    </w:p>
    <w:p w14:paraId="648516F9" w14:textId="69FB8C22" w:rsidR="00871D76" w:rsidRPr="00871D76" w:rsidRDefault="00871D76" w:rsidP="00871D76">
      <w:pPr>
        <w:spacing w:after="120"/>
        <w:jc w:val="both"/>
        <w:rPr>
          <w:rFonts w:eastAsia="宋体"/>
          <w:sz w:val="21"/>
          <w:szCs w:val="21"/>
          <w:lang w:eastAsia="zh-CN"/>
        </w:rPr>
      </w:pPr>
      <w:r>
        <w:rPr>
          <w:rFonts w:eastAsia="宋体"/>
          <w:b/>
          <w:bCs/>
          <w:sz w:val="21"/>
          <w:szCs w:val="21"/>
          <w:lang w:eastAsia="zh-CN"/>
        </w:rPr>
        <w:t>Observation 5:</w:t>
      </w:r>
      <w:r w:rsidRPr="00871D76">
        <w:t xml:space="preserve"> </w:t>
      </w:r>
      <w:r>
        <w:rPr>
          <w:rFonts w:eastAsia="宋体"/>
          <w:b/>
          <w:bCs/>
          <w:sz w:val="21"/>
          <w:szCs w:val="21"/>
          <w:lang w:eastAsia="zh-CN"/>
        </w:rPr>
        <w:t>S</w:t>
      </w:r>
      <w:r w:rsidRPr="00871D76">
        <w:rPr>
          <w:rFonts w:eastAsia="宋体"/>
          <w:b/>
          <w:bCs/>
          <w:sz w:val="21"/>
          <w:szCs w:val="21"/>
          <w:lang w:eastAsia="zh-CN"/>
        </w:rPr>
        <w:t>imple mapping rule</w:t>
      </w:r>
      <w:r>
        <w:rPr>
          <w:rFonts w:eastAsia="宋体"/>
          <w:b/>
          <w:bCs/>
          <w:sz w:val="21"/>
          <w:szCs w:val="21"/>
          <w:lang w:eastAsia="zh-CN"/>
        </w:rPr>
        <w:t xml:space="preserve"> could resolve the issue that the number of serving cells change</w:t>
      </w:r>
      <w:r w:rsidR="00BC6E5E">
        <w:rPr>
          <w:rFonts w:eastAsia="宋体"/>
          <w:b/>
          <w:bCs/>
          <w:sz w:val="21"/>
          <w:szCs w:val="21"/>
          <w:lang w:eastAsia="zh-CN"/>
        </w:rPr>
        <w:t>s</w:t>
      </w:r>
      <w:r>
        <w:rPr>
          <w:rFonts w:eastAsia="宋体"/>
          <w:b/>
          <w:bCs/>
          <w:sz w:val="21"/>
          <w:szCs w:val="21"/>
          <w:lang w:eastAsia="zh-CN"/>
        </w:rPr>
        <w:t xml:space="preserve"> after LTM. </w:t>
      </w:r>
    </w:p>
    <w:p w14:paraId="2B7398F0" w14:textId="7D48B959" w:rsidR="00871D76" w:rsidRPr="00871D76" w:rsidRDefault="00871D76" w:rsidP="00871D76">
      <w:pPr>
        <w:spacing w:after="120"/>
        <w:jc w:val="both"/>
        <w:rPr>
          <w:rFonts w:eastAsia="宋体"/>
          <w:sz w:val="21"/>
          <w:szCs w:val="21"/>
          <w:lang w:eastAsia="zh-CN"/>
        </w:rPr>
      </w:pPr>
      <w:r w:rsidRPr="00871D76">
        <w:rPr>
          <w:rFonts w:eastAsia="宋体"/>
          <w:sz w:val="21"/>
          <w:szCs w:val="21"/>
          <w:lang w:eastAsia="zh-CN"/>
        </w:rPr>
        <w:t>Tak</w:t>
      </w:r>
      <w:r w:rsidR="00BC6E5E">
        <w:rPr>
          <w:rFonts w:eastAsia="宋体"/>
          <w:sz w:val="21"/>
          <w:szCs w:val="21"/>
          <w:lang w:eastAsia="zh-CN"/>
        </w:rPr>
        <w:t>ing</w:t>
      </w:r>
      <w:r w:rsidRPr="00871D76">
        <w:rPr>
          <w:rFonts w:eastAsia="宋体"/>
          <w:sz w:val="21"/>
          <w:szCs w:val="21"/>
          <w:lang w:eastAsia="zh-CN"/>
        </w:rPr>
        <w:t xml:space="preserve"> the above analysis into account, we think HARQ continuation is indeed crucial to maintain QoS during LTM as it occurs more frequently than legacy handover. To support HARQ continuation, it is necessary to define a rule for mapping HARQ entities between cells in the serving and target cell groups. This will ensure that the content in each HARQ buffer is understood by both the UE and NW, enabling seamless transmission of data during LTM.</w:t>
      </w:r>
    </w:p>
    <w:p w14:paraId="0CBEFB18" w14:textId="7393D585" w:rsidR="00871D76" w:rsidRPr="00871D76" w:rsidRDefault="00871D76" w:rsidP="00871D76">
      <w:pPr>
        <w:spacing w:after="120"/>
        <w:jc w:val="both"/>
        <w:rPr>
          <w:rFonts w:eastAsia="宋体"/>
          <w:b/>
          <w:sz w:val="21"/>
          <w:szCs w:val="21"/>
          <w:lang w:eastAsia="zh-CN"/>
        </w:rPr>
      </w:pPr>
      <w:r w:rsidRPr="00871D76">
        <w:rPr>
          <w:rFonts w:eastAsia="宋体"/>
          <w:b/>
          <w:sz w:val="21"/>
          <w:szCs w:val="21"/>
          <w:lang w:eastAsia="zh-CN"/>
        </w:rPr>
        <w:t>Proposal</w:t>
      </w:r>
      <w:r>
        <w:rPr>
          <w:rFonts w:eastAsia="宋体"/>
          <w:b/>
          <w:sz w:val="21"/>
          <w:szCs w:val="21"/>
          <w:lang w:eastAsia="zh-CN"/>
        </w:rPr>
        <w:t xml:space="preserve"> 1</w:t>
      </w:r>
      <w:r w:rsidRPr="00871D76">
        <w:rPr>
          <w:rFonts w:eastAsia="宋体"/>
          <w:b/>
          <w:sz w:val="21"/>
          <w:szCs w:val="21"/>
          <w:lang w:eastAsia="zh-CN"/>
        </w:rPr>
        <w:t>: Maintain DL HARQ soft buffer and NDI for UL HARQ processes when UE performs partial MAC reset.</w:t>
      </w:r>
    </w:p>
    <w:p w14:paraId="1711685B" w14:textId="097490C0" w:rsidR="00871D76" w:rsidRPr="00871D76" w:rsidRDefault="00BC6E5E" w:rsidP="00871D76">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Other </w:t>
      </w:r>
      <w:r w:rsidR="00871D76" w:rsidRPr="00871D76">
        <w:rPr>
          <w:rFonts w:ascii="Arial" w:eastAsia="MS Mincho" w:hAnsi="Arial" w:cs="Arial"/>
          <w:iCs/>
          <w:sz w:val="30"/>
          <w:szCs w:val="30"/>
          <w:lang w:eastAsia="zh-CN"/>
        </w:rPr>
        <w:t>Partial MAC reset</w:t>
      </w:r>
      <w:r>
        <w:rPr>
          <w:rFonts w:ascii="Arial" w:eastAsia="MS Mincho" w:hAnsi="Arial" w:cs="Arial"/>
          <w:iCs/>
          <w:sz w:val="30"/>
          <w:szCs w:val="30"/>
          <w:lang w:eastAsia="zh-CN"/>
        </w:rPr>
        <w:t xml:space="preserve"> issue</w:t>
      </w:r>
    </w:p>
    <w:p w14:paraId="6E07462F" w14:textId="0F651A94" w:rsidR="00650E00" w:rsidRDefault="009F4EA9" w:rsidP="001C69FF">
      <w:pPr>
        <w:spacing w:after="120"/>
        <w:jc w:val="both"/>
        <w:rPr>
          <w:lang w:eastAsia="zh-CN"/>
        </w:rPr>
      </w:pPr>
      <w:r>
        <w:rPr>
          <w:lang w:eastAsia="zh-CN"/>
        </w:rPr>
        <w:t xml:space="preserve">During the discussion of partial MAC reset in </w:t>
      </w:r>
      <w:r w:rsidR="00DB7711">
        <w:rPr>
          <w:lang w:eastAsia="zh-CN"/>
        </w:rPr>
        <w:t xml:space="preserve">RAN2#120 </w:t>
      </w:r>
      <w:proofErr w:type="gramStart"/>
      <w:r w:rsidR="00DB7711">
        <w:rPr>
          <w:lang w:eastAsia="zh-CN"/>
        </w:rPr>
        <w:t>meeting[</w:t>
      </w:r>
      <w:proofErr w:type="gramEnd"/>
      <w:r w:rsidR="00871D76">
        <w:rPr>
          <w:lang w:eastAsia="zh-CN"/>
        </w:rPr>
        <w:t>8</w:t>
      </w:r>
      <w:r>
        <w:rPr>
          <w:lang w:eastAsia="zh-CN"/>
        </w:rPr>
        <w:t xml:space="preserve">], </w:t>
      </w:r>
      <w:r w:rsidR="00DB7711">
        <w:rPr>
          <w:lang w:eastAsia="zh-CN"/>
        </w:rPr>
        <w:t>companies expected a common partial MAC reset design should be applied</w:t>
      </w:r>
      <w:r w:rsidRPr="009F4EA9">
        <w:rPr>
          <w:lang w:eastAsia="zh-CN"/>
        </w:rPr>
        <w:t xml:space="preserve"> </w:t>
      </w:r>
      <w:r>
        <w:rPr>
          <w:lang w:eastAsia="zh-CN"/>
        </w:rPr>
        <w:t>for different cell change cases</w:t>
      </w:r>
      <w:r>
        <w:rPr>
          <w:rFonts w:ascii="宋体" w:eastAsia="宋体" w:hAnsi="宋体" w:cs="宋体" w:hint="eastAsia"/>
          <w:lang w:eastAsia="zh-CN"/>
        </w:rPr>
        <w:t>.</w:t>
      </w:r>
      <w:r w:rsidR="00DB7711">
        <w:rPr>
          <w:lang w:eastAsia="zh-CN"/>
        </w:rPr>
        <w:t xml:space="preserve"> </w:t>
      </w:r>
      <w:r>
        <w:rPr>
          <w:lang w:eastAsia="zh-CN"/>
        </w:rPr>
        <w:t>T</w:t>
      </w:r>
      <w:r w:rsidR="00DB7711">
        <w:rPr>
          <w:lang w:eastAsia="zh-CN"/>
        </w:rPr>
        <w:t>he related agreement is as follows:</w:t>
      </w:r>
    </w:p>
    <w:tbl>
      <w:tblPr>
        <w:tblStyle w:val="afa"/>
        <w:tblW w:w="0" w:type="auto"/>
        <w:tblLook w:val="04A0" w:firstRow="1" w:lastRow="0" w:firstColumn="1" w:lastColumn="0" w:noHBand="0" w:noVBand="1"/>
      </w:tblPr>
      <w:tblGrid>
        <w:gridCol w:w="9060"/>
      </w:tblGrid>
      <w:tr w:rsidR="00DB7711" w14:paraId="653D96E7" w14:textId="77777777" w:rsidTr="00DB7711">
        <w:tc>
          <w:tcPr>
            <w:tcW w:w="9060" w:type="dxa"/>
          </w:tcPr>
          <w:p w14:paraId="3AABA09E" w14:textId="50B8427D" w:rsidR="00DB7711" w:rsidRPr="00A1218E" w:rsidRDefault="00DB7711" w:rsidP="001C69FF">
            <w:pPr>
              <w:numPr>
                <w:ilvl w:val="0"/>
                <w:numId w:val="22"/>
              </w:numPr>
              <w:tabs>
                <w:tab w:val="left" w:pos="1619"/>
              </w:tabs>
              <w:spacing w:after="120"/>
              <w:ind w:left="357" w:hanging="357"/>
              <w:jc w:val="both"/>
              <w:rPr>
                <w:rFonts w:eastAsia="MS Mincho"/>
                <w:bCs/>
                <w:lang w:val="en-GB" w:eastAsia="en-GB"/>
              </w:rPr>
            </w:pPr>
            <w:r w:rsidRPr="00A1218E">
              <w:rPr>
                <w:rFonts w:eastAsia="MS Mincho"/>
                <w:bCs/>
                <w:lang w:val="en-GB" w:eastAsia="en-GB"/>
              </w:rPr>
              <w:t>RAN2 to have the mindset to have a common design for partial MAC reset for different cell change cases in intra-DU scenario (as far as reasonable)</w:t>
            </w:r>
          </w:p>
        </w:tc>
      </w:tr>
    </w:tbl>
    <w:p w14:paraId="086CA8E6" w14:textId="2F70246C" w:rsidR="00637724" w:rsidRDefault="006362E8" w:rsidP="001C69FF">
      <w:pPr>
        <w:spacing w:after="120"/>
        <w:jc w:val="both"/>
        <w:rPr>
          <w:lang w:eastAsia="zh-CN"/>
        </w:rPr>
      </w:pPr>
      <w:r>
        <w:rPr>
          <w:lang w:eastAsia="zh-CN"/>
        </w:rPr>
        <w:t>Regarding the detailed partial MAC reset, companies agreed that t</w:t>
      </w:r>
      <w:r w:rsidRPr="006362E8">
        <w:rPr>
          <w:lang w:eastAsia="zh-CN"/>
        </w:rPr>
        <w:t>he summary in [</w:t>
      </w:r>
      <w:r w:rsidR="00871D76">
        <w:rPr>
          <w:lang w:eastAsia="zh-CN"/>
        </w:rPr>
        <w:t>9</w:t>
      </w:r>
      <w:r w:rsidRPr="006362E8">
        <w:rPr>
          <w:lang w:eastAsia="zh-CN"/>
        </w:rPr>
        <w:t>]</w:t>
      </w:r>
      <w:r w:rsidR="00637724">
        <w:rPr>
          <w:lang w:eastAsia="zh-CN"/>
        </w:rPr>
        <w:t xml:space="preserve"> </w:t>
      </w:r>
      <w:r w:rsidRPr="006362E8">
        <w:rPr>
          <w:lang w:eastAsia="zh-CN"/>
        </w:rPr>
        <w:t>could be considered as the starting point for partial reset in intra-</w:t>
      </w:r>
      <w:r w:rsidR="00E40AAA" w:rsidRPr="006362E8">
        <w:rPr>
          <w:lang w:eastAsia="zh-CN"/>
        </w:rPr>
        <w:t>DU</w:t>
      </w:r>
      <w:r w:rsidRPr="006362E8">
        <w:rPr>
          <w:lang w:eastAsia="zh-CN"/>
        </w:rPr>
        <w:t>.</w:t>
      </w:r>
      <w:r w:rsidR="00637724">
        <w:rPr>
          <w:lang w:eastAsia="zh-CN"/>
        </w:rPr>
        <w:t xml:space="preserve"> </w:t>
      </w:r>
      <w:r w:rsidR="00E40AAA">
        <w:rPr>
          <w:lang w:eastAsia="zh-CN"/>
        </w:rPr>
        <w:t>Hence,</w:t>
      </w:r>
      <w:r w:rsidR="00637724">
        <w:rPr>
          <w:lang w:eastAsia="zh-CN"/>
        </w:rPr>
        <w:t xml:space="preserve"> we will further discuss partial reset based on [</w:t>
      </w:r>
      <w:r w:rsidR="00871D76">
        <w:rPr>
          <w:lang w:eastAsia="zh-CN"/>
        </w:rPr>
        <w:t>9</w:t>
      </w:r>
      <w:r w:rsidR="00637724">
        <w:rPr>
          <w:lang w:eastAsia="zh-CN"/>
        </w:rPr>
        <w:t>]</w:t>
      </w:r>
      <w:r w:rsidR="001C69FF">
        <w:rPr>
          <w:lang w:eastAsia="zh-CN"/>
        </w:rPr>
        <w:t xml:space="preserve"> and the </w:t>
      </w:r>
      <w:r w:rsidR="00637724">
        <w:rPr>
          <w:lang w:eastAsia="zh-CN"/>
        </w:rPr>
        <w:t>summarized conclusion</w:t>
      </w:r>
      <w:r w:rsidR="001C69FF">
        <w:rPr>
          <w:lang w:eastAsia="zh-CN"/>
        </w:rPr>
        <w:t xml:space="preserve"> as follows in [</w:t>
      </w:r>
      <w:r w:rsidR="00871D76">
        <w:rPr>
          <w:lang w:eastAsia="zh-CN"/>
        </w:rPr>
        <w:t>8</w:t>
      </w:r>
      <w:r w:rsidR="001C69FF">
        <w:rPr>
          <w:lang w:eastAsia="zh-CN"/>
        </w:rPr>
        <w:t>]</w:t>
      </w:r>
      <w:r w:rsidR="00637724">
        <w:rPr>
          <w:lang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060"/>
      </w:tblGrid>
      <w:tr w:rsidR="00637724" w14:paraId="15C193BA" w14:textId="77777777" w:rsidTr="006F12B1">
        <w:tc>
          <w:tcPr>
            <w:tcW w:w="9060" w:type="dxa"/>
            <w:shd w:val="clear" w:color="auto" w:fill="E7E6E6" w:themeFill="background2"/>
          </w:tcPr>
          <w:p w14:paraId="730AF0EC"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Proposal 3: Some “high” MAC parts, which is not cell specific, could be considered for partial reset in intra-DU, FFS which parts below should be included, e.g.</w:t>
            </w:r>
          </w:p>
          <w:p w14:paraId="05C98CBE"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Keep the triggered BSR</w:t>
            </w:r>
          </w:p>
          <w:p w14:paraId="20290401"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Maintain logical channel Bj value</w:t>
            </w:r>
          </w:p>
          <w:p w14:paraId="608B6FEE"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Maintain DL HARQ soft buffer</w:t>
            </w:r>
          </w:p>
          <w:p w14:paraId="6051E7EF"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Maintain NDI for UL HARQ processes</w:t>
            </w:r>
          </w:p>
          <w:p w14:paraId="0D7D2A04" w14:textId="3F5BEE0B" w:rsidR="00637724" w:rsidRPr="00A1218E"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Not cancel Triggered Recommended bit rate query procedure</w:t>
            </w:r>
          </w:p>
        </w:tc>
      </w:tr>
    </w:tbl>
    <w:p w14:paraId="0DDFF180" w14:textId="108BCA31" w:rsidR="00BC6E5E" w:rsidRPr="00BC6E5E" w:rsidRDefault="009F4EA9" w:rsidP="00BC6E5E">
      <w:pPr>
        <w:spacing w:after="120"/>
        <w:jc w:val="both"/>
        <w:rPr>
          <w:lang w:eastAsia="zh-CN"/>
        </w:rPr>
      </w:pPr>
      <w:r>
        <w:rPr>
          <w:lang w:eastAsia="zh-CN"/>
        </w:rPr>
        <w:t>I</w:t>
      </w:r>
      <w:r w:rsidR="00BC6E5E">
        <w:rPr>
          <w:lang w:eastAsia="zh-CN"/>
        </w:rPr>
        <w:t>n the following</w:t>
      </w:r>
      <w:r>
        <w:rPr>
          <w:lang w:eastAsia="zh-CN"/>
        </w:rPr>
        <w:t xml:space="preserve"> sections</w:t>
      </w:r>
      <w:r w:rsidR="00BC6E5E">
        <w:rPr>
          <w:lang w:eastAsia="zh-CN"/>
        </w:rPr>
        <w:t xml:space="preserve">, we discuss the remaining MAC partial reset issue. </w:t>
      </w:r>
    </w:p>
    <w:p w14:paraId="13CFA389" w14:textId="57E1D61D" w:rsidR="006362E8" w:rsidRPr="00871D76" w:rsidRDefault="00637724" w:rsidP="00871D76">
      <w:pPr>
        <w:pStyle w:val="ac"/>
        <w:keepNext/>
        <w:numPr>
          <w:ilvl w:val="2"/>
          <w:numId w:val="43"/>
        </w:numPr>
        <w:tabs>
          <w:tab w:val="left" w:pos="993"/>
        </w:tabs>
        <w:spacing w:before="180" w:after="180"/>
        <w:ind w:firstLineChars="0"/>
        <w:outlineLvl w:val="2"/>
        <w:rPr>
          <w:rFonts w:ascii="Arial" w:eastAsia="MS Mincho" w:hAnsi="Arial" w:cs="Arial"/>
          <w:iCs/>
          <w:sz w:val="24"/>
        </w:rPr>
      </w:pPr>
      <w:r w:rsidRPr="00871D76">
        <w:rPr>
          <w:rFonts w:ascii="Arial" w:eastAsia="MS Mincho" w:hAnsi="Arial" w:cs="Arial"/>
          <w:iCs/>
          <w:sz w:val="24"/>
        </w:rPr>
        <w:t>BSR</w:t>
      </w:r>
    </w:p>
    <w:p w14:paraId="27FAFA1F" w14:textId="1256BC1C" w:rsidR="00637724" w:rsidRDefault="00045EB9" w:rsidP="001C69FF">
      <w:pPr>
        <w:spacing w:after="120"/>
        <w:jc w:val="both"/>
        <w:rPr>
          <w:lang w:eastAsia="zh-CN"/>
        </w:rPr>
      </w:pPr>
      <w:r>
        <w:rPr>
          <w:lang w:eastAsia="zh-CN"/>
        </w:rPr>
        <w:t xml:space="preserve">According to </w:t>
      </w:r>
      <w:r w:rsidR="009F4EA9">
        <w:rPr>
          <w:lang w:eastAsia="zh-CN"/>
        </w:rPr>
        <w:t xml:space="preserve">the </w:t>
      </w:r>
      <w:r>
        <w:rPr>
          <w:lang w:eastAsia="zh-CN"/>
        </w:rPr>
        <w:t xml:space="preserve">current specification, </w:t>
      </w:r>
      <w:r w:rsidR="00D719CF">
        <w:rPr>
          <w:lang w:eastAsia="zh-CN"/>
        </w:rPr>
        <w:t>when the BSR is triggered, MAC entity will instruct the Multiplexing and Assembly procedure to generate the BSR MAC CE and start or restart the related timer.  I</w:t>
      </w:r>
      <w:r w:rsidR="00BC6E5E">
        <w:rPr>
          <w:lang w:eastAsia="zh-CN"/>
        </w:rPr>
        <w:t>t</w:t>
      </w:r>
      <w:r w:rsidR="00D719CF">
        <w:rPr>
          <w:lang w:eastAsia="zh-CN"/>
        </w:rPr>
        <w:t xml:space="preserve"> could be observed </w:t>
      </w:r>
      <w:r w:rsidR="001C69FF">
        <w:rPr>
          <w:lang w:eastAsia="zh-CN"/>
        </w:rPr>
        <w:t xml:space="preserve">that </w:t>
      </w:r>
      <w:r w:rsidR="00D719CF">
        <w:rPr>
          <w:lang w:eastAsia="zh-CN"/>
        </w:rPr>
        <w:t>the BSR procedure</w:t>
      </w:r>
      <w:r>
        <w:rPr>
          <w:lang w:eastAsia="zh-CN"/>
        </w:rPr>
        <w:t xml:space="preserve"> </w:t>
      </w:r>
      <w:r w:rsidR="006F12B1" w:rsidRPr="00A72EC9">
        <w:rPr>
          <w:lang w:eastAsia="zh-CN"/>
        </w:rPr>
        <w:t>is</w:t>
      </w:r>
      <w:r w:rsidR="006F12B1">
        <w:rPr>
          <w:lang w:eastAsia="zh-CN"/>
        </w:rPr>
        <w:t xml:space="preserve"> </w:t>
      </w:r>
      <w:r w:rsidR="006F12B1" w:rsidRPr="00A72EC9">
        <w:rPr>
          <w:lang w:eastAsia="zh-CN"/>
        </w:rPr>
        <w:t xml:space="preserve">not </w:t>
      </w:r>
      <w:r w:rsidR="00D719CF">
        <w:rPr>
          <w:lang w:eastAsia="zh-CN"/>
        </w:rPr>
        <w:t xml:space="preserve">related to </w:t>
      </w:r>
      <w:r w:rsidR="006F12B1">
        <w:rPr>
          <w:lang w:eastAsia="zh-CN"/>
        </w:rPr>
        <w:t xml:space="preserve">the </w:t>
      </w:r>
      <w:r w:rsidR="006F12B1" w:rsidRPr="00A72EC9">
        <w:rPr>
          <w:lang w:eastAsia="zh-CN"/>
        </w:rPr>
        <w:t>serving</w:t>
      </w:r>
      <w:r w:rsidR="006F12B1">
        <w:rPr>
          <w:lang w:eastAsia="zh-CN"/>
        </w:rPr>
        <w:t xml:space="preserve"> </w:t>
      </w:r>
      <w:r>
        <w:rPr>
          <w:lang w:eastAsia="zh-CN"/>
        </w:rPr>
        <w:t>cell</w:t>
      </w:r>
      <w:r w:rsidR="009F4EA9">
        <w:rPr>
          <w:rFonts w:ascii="宋体" w:eastAsia="宋体" w:hAnsi="宋体" w:cs="宋体" w:hint="eastAsia"/>
          <w:lang w:eastAsia="zh-CN"/>
        </w:rPr>
        <w:t>.</w:t>
      </w:r>
      <w:r w:rsidR="006F12B1">
        <w:rPr>
          <w:lang w:eastAsia="zh-CN"/>
        </w:rPr>
        <w:t xml:space="preserve"> </w:t>
      </w:r>
      <w:r w:rsidR="009F4EA9">
        <w:rPr>
          <w:lang w:eastAsia="zh-CN"/>
        </w:rPr>
        <w:t>B</w:t>
      </w:r>
      <w:r w:rsidR="00D153CC">
        <w:rPr>
          <w:lang w:eastAsia="zh-CN"/>
        </w:rPr>
        <w:t>esides,</w:t>
      </w:r>
      <w:r w:rsidR="00D153CC" w:rsidRPr="00D153CC">
        <w:t xml:space="preserve"> </w:t>
      </w:r>
      <w:r w:rsidR="00D153CC" w:rsidRPr="00D153CC">
        <w:rPr>
          <w:lang w:eastAsia="zh-CN"/>
        </w:rPr>
        <w:t>cell switch doesn’t impact the data volume calculation for UL data available for transmission</w:t>
      </w:r>
      <w:r w:rsidR="00D153CC">
        <w:rPr>
          <w:lang w:eastAsia="zh-CN"/>
        </w:rPr>
        <w:t xml:space="preserve">, hence </w:t>
      </w:r>
      <w:r w:rsidR="006F12B1">
        <w:rPr>
          <w:lang w:eastAsia="zh-CN"/>
        </w:rPr>
        <w:t xml:space="preserve">a </w:t>
      </w:r>
      <w:r w:rsidR="006F12B1" w:rsidRPr="00A72EC9">
        <w:rPr>
          <w:lang w:eastAsia="zh-CN"/>
        </w:rPr>
        <w:t>trigger</w:t>
      </w:r>
      <w:r w:rsidR="006F12B1">
        <w:rPr>
          <w:lang w:eastAsia="zh-CN"/>
        </w:rPr>
        <w:t xml:space="preserve">ed BSR </w:t>
      </w:r>
      <w:r w:rsidR="006F12B1" w:rsidRPr="00A72EC9">
        <w:rPr>
          <w:lang w:eastAsia="zh-CN"/>
        </w:rPr>
        <w:t>should</w:t>
      </w:r>
      <w:r w:rsidR="006F12B1">
        <w:rPr>
          <w:lang w:eastAsia="zh-CN"/>
        </w:rPr>
        <w:t xml:space="preserve"> </w:t>
      </w:r>
      <w:r w:rsidR="00D153CC">
        <w:rPr>
          <w:lang w:eastAsia="zh-CN"/>
        </w:rPr>
        <w:t xml:space="preserve">not be reset and needs </w:t>
      </w:r>
      <w:r w:rsidR="00BC6E5E">
        <w:rPr>
          <w:lang w:eastAsia="zh-CN"/>
        </w:rPr>
        <w:t xml:space="preserve">to </w:t>
      </w:r>
      <w:r w:rsidR="006F12B1">
        <w:rPr>
          <w:lang w:eastAsia="zh-CN"/>
        </w:rPr>
        <w:t>be reported to network to assist scheduling</w:t>
      </w:r>
      <w:r w:rsidR="00D153CC">
        <w:rPr>
          <w:lang w:eastAsia="zh-CN"/>
        </w:rPr>
        <w:t xml:space="preserve"> after LTM</w:t>
      </w:r>
      <w:r w:rsidR="009F4EA9">
        <w:rPr>
          <w:rFonts w:ascii="宋体" w:eastAsia="宋体" w:hAnsi="宋体" w:cs="宋体" w:hint="eastAsia"/>
          <w:lang w:eastAsia="zh-CN"/>
        </w:rPr>
        <w:t>.</w:t>
      </w:r>
      <w:r w:rsidR="00D153CC">
        <w:rPr>
          <w:lang w:eastAsia="zh-CN"/>
        </w:rPr>
        <w:t xml:space="preserve"> </w:t>
      </w:r>
      <w:r w:rsidR="009F4EA9">
        <w:rPr>
          <w:lang w:eastAsia="zh-CN"/>
        </w:rPr>
        <w:t>O</w:t>
      </w:r>
      <w:r w:rsidR="00D153CC">
        <w:rPr>
          <w:lang w:eastAsia="zh-CN"/>
        </w:rPr>
        <w:t>therwise, UE’s MAC entity has to generate same BSR MAC CE for UL transmission and the UL data transmission will be delayed</w:t>
      </w:r>
      <w:r w:rsidR="006F12B1">
        <w:rPr>
          <w:lang w:eastAsia="zh-CN"/>
        </w:rPr>
        <w:t>.</w:t>
      </w:r>
      <w:r>
        <w:rPr>
          <w:lang w:eastAsia="zh-CN"/>
        </w:rPr>
        <w:t xml:space="preserve"> </w:t>
      </w:r>
      <w:r w:rsidR="00E40AAA">
        <w:rPr>
          <w:lang w:eastAsia="zh-CN"/>
        </w:rPr>
        <w:t>T</w:t>
      </w:r>
      <w:r>
        <w:rPr>
          <w:lang w:eastAsia="zh-CN"/>
        </w:rPr>
        <w:t xml:space="preserve">herefore, the triggered BSR procedure could be kept </w:t>
      </w:r>
      <w:r w:rsidR="006F12B1">
        <w:rPr>
          <w:lang w:eastAsia="zh-CN"/>
        </w:rPr>
        <w:t xml:space="preserve">in </w:t>
      </w:r>
      <w:r>
        <w:rPr>
          <w:lang w:eastAsia="zh-CN"/>
        </w:rPr>
        <w:t>intra-DU LTM.</w:t>
      </w:r>
    </w:p>
    <w:p w14:paraId="19A3ABBB" w14:textId="50415F90" w:rsidR="00045EB9" w:rsidRDefault="00045EB9" w:rsidP="001C69F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871D76">
        <w:rPr>
          <w:rFonts w:eastAsia="宋体"/>
          <w:b/>
          <w:lang w:val="en-GB" w:eastAsia="en-GB"/>
        </w:rPr>
        <w:t>2</w:t>
      </w:r>
      <w:r w:rsidRPr="008E57C1">
        <w:rPr>
          <w:rFonts w:eastAsia="宋体"/>
          <w:b/>
          <w:lang w:val="en-GB" w:eastAsia="en-GB"/>
        </w:rPr>
        <w:t>:</w:t>
      </w:r>
      <w:r>
        <w:rPr>
          <w:rFonts w:eastAsia="宋体"/>
          <w:b/>
          <w:lang w:val="en-GB" w:eastAsia="en-GB"/>
        </w:rPr>
        <w:t xml:space="preserve"> Triggered BSR is kept </w:t>
      </w:r>
      <w:r w:rsidR="004E1D95">
        <w:rPr>
          <w:rFonts w:eastAsia="宋体"/>
          <w:b/>
          <w:lang w:val="en-GB" w:eastAsia="en-GB"/>
        </w:rPr>
        <w:t xml:space="preserve">when </w:t>
      </w:r>
      <w:r>
        <w:rPr>
          <w:rFonts w:eastAsia="宋体"/>
          <w:b/>
          <w:lang w:val="en-GB" w:eastAsia="en-GB"/>
        </w:rPr>
        <w:t xml:space="preserve">UE performs partial </w:t>
      </w:r>
      <w:r w:rsidR="006F12B1">
        <w:rPr>
          <w:rFonts w:eastAsia="宋体"/>
          <w:b/>
          <w:lang w:val="en-GB" w:eastAsia="en-GB"/>
        </w:rPr>
        <w:t xml:space="preserve">MAC </w:t>
      </w:r>
      <w:r>
        <w:rPr>
          <w:rFonts w:eastAsia="宋体"/>
          <w:b/>
          <w:lang w:val="en-GB" w:eastAsia="en-GB"/>
        </w:rPr>
        <w:t>reset</w:t>
      </w:r>
      <w:r w:rsidR="0091133D">
        <w:rPr>
          <w:rFonts w:eastAsia="宋体"/>
          <w:b/>
          <w:lang w:val="en-GB" w:eastAsia="en-GB"/>
        </w:rPr>
        <w:t>, to report buffer status in target cell timely</w:t>
      </w:r>
      <w:r>
        <w:rPr>
          <w:rFonts w:eastAsia="宋体"/>
          <w:b/>
          <w:lang w:val="en-GB" w:eastAsia="en-GB"/>
        </w:rPr>
        <w:t>.</w:t>
      </w:r>
    </w:p>
    <w:p w14:paraId="635AFA6E" w14:textId="77EFC562" w:rsidR="00045EB9" w:rsidRPr="00871D76" w:rsidRDefault="00045EB9" w:rsidP="00871D76">
      <w:pPr>
        <w:pStyle w:val="ac"/>
        <w:keepNext/>
        <w:numPr>
          <w:ilvl w:val="2"/>
          <w:numId w:val="43"/>
        </w:numPr>
        <w:tabs>
          <w:tab w:val="left" w:pos="993"/>
        </w:tabs>
        <w:spacing w:before="180" w:after="180"/>
        <w:ind w:firstLineChars="0"/>
        <w:outlineLvl w:val="2"/>
        <w:rPr>
          <w:rFonts w:ascii="Arial" w:eastAsia="MS Mincho" w:hAnsi="Arial" w:cs="Arial"/>
          <w:iCs/>
          <w:sz w:val="24"/>
        </w:rPr>
      </w:pPr>
      <w:r w:rsidRPr="00871D76">
        <w:rPr>
          <w:rFonts w:ascii="Arial" w:eastAsia="MS Mincho" w:hAnsi="Arial" w:cs="Arial"/>
          <w:iCs/>
          <w:sz w:val="24"/>
        </w:rPr>
        <w:t>logical channel Bj value</w:t>
      </w:r>
    </w:p>
    <w:p w14:paraId="69C1C25E" w14:textId="247B4009" w:rsidR="00045EB9" w:rsidRDefault="00C50BB7" w:rsidP="001C69FF">
      <w:pPr>
        <w:spacing w:after="120"/>
        <w:jc w:val="both"/>
        <w:rPr>
          <w:lang w:eastAsia="zh-CN"/>
        </w:rPr>
      </w:pPr>
      <w:r>
        <w:rPr>
          <w:lang w:eastAsia="zh-CN"/>
        </w:rPr>
        <w:t>E</w:t>
      </w:r>
      <w:r w:rsidRPr="00A1218E">
        <w:rPr>
          <w:lang w:eastAsia="zh-CN"/>
        </w:rPr>
        <w:t>very</w:t>
      </w:r>
      <w:r>
        <w:rPr>
          <w:lang w:eastAsia="zh-CN"/>
        </w:rPr>
        <w:t xml:space="preserve"> logical channel maintains a Bj, MAC entity shall initialize Bj of the logical channel to 0 when the logical channel is established, and increment the value of Bj by the product PBR * T, in which the PRB is the Prioritized Bit Rate configured for the logical channel and T is the time elapsed since Bj was last incremented. Besides, MAC entity shall decrement the value of Bj by the total size of MAC SDUs served to this logical channel when there </w:t>
      </w:r>
      <w:r w:rsidR="009F4EA9">
        <w:rPr>
          <w:lang w:eastAsia="zh-CN"/>
        </w:rPr>
        <w:t xml:space="preserve">are </w:t>
      </w:r>
      <w:r>
        <w:rPr>
          <w:lang w:eastAsia="zh-CN"/>
        </w:rPr>
        <w:t>resources allocated to this logical channel.</w:t>
      </w:r>
    </w:p>
    <w:p w14:paraId="77C8A002" w14:textId="021671BA" w:rsidR="00C50BB7" w:rsidRDefault="00C50BB7" w:rsidP="001C69FF">
      <w:pPr>
        <w:spacing w:after="120"/>
        <w:jc w:val="both"/>
        <w:rPr>
          <w:lang w:eastAsia="zh-CN"/>
        </w:rPr>
      </w:pPr>
      <w:r w:rsidRPr="00A1218E">
        <w:rPr>
          <w:lang w:eastAsia="zh-CN"/>
        </w:rPr>
        <w:t>Based on</w:t>
      </w:r>
      <w:r>
        <w:rPr>
          <w:lang w:eastAsia="zh-CN"/>
        </w:rPr>
        <w:t xml:space="preserve"> the above, </w:t>
      </w:r>
      <w:r w:rsidR="004E1D95">
        <w:rPr>
          <w:lang w:eastAsia="zh-CN"/>
        </w:rPr>
        <w:t xml:space="preserve">the value of Bj is maintained </w:t>
      </w:r>
      <w:r w:rsidR="0068676E">
        <w:rPr>
          <w:lang w:eastAsia="zh-CN"/>
        </w:rPr>
        <w:t>to ensure the QoS of the associated logical channel,</w:t>
      </w:r>
      <w:r w:rsidR="004E1D95">
        <w:rPr>
          <w:lang w:eastAsia="zh-CN"/>
        </w:rPr>
        <w:t xml:space="preserve"> </w:t>
      </w:r>
      <w:r w:rsidR="0068676E">
        <w:rPr>
          <w:lang w:eastAsia="zh-CN"/>
        </w:rPr>
        <w:t xml:space="preserve">it makes sense to not </w:t>
      </w:r>
      <w:bookmarkStart w:id="1" w:name="OLE_LINK1"/>
      <w:bookmarkStart w:id="2" w:name="OLE_LINK2"/>
      <w:r w:rsidR="004E1D95">
        <w:rPr>
          <w:lang w:eastAsia="zh-CN"/>
        </w:rPr>
        <w:t>affect</w:t>
      </w:r>
      <w:r w:rsidR="0068676E">
        <w:rPr>
          <w:lang w:eastAsia="zh-CN"/>
        </w:rPr>
        <w:t xml:space="preserve"> </w:t>
      </w:r>
      <w:bookmarkEnd w:id="1"/>
      <w:bookmarkEnd w:id="2"/>
      <w:r w:rsidR="0068676E">
        <w:rPr>
          <w:lang w:eastAsia="zh-CN"/>
        </w:rPr>
        <w:t>the Bj</w:t>
      </w:r>
      <w:r w:rsidR="004E1D95">
        <w:rPr>
          <w:lang w:eastAsia="zh-CN"/>
        </w:rPr>
        <w:t xml:space="preserve"> </w:t>
      </w:r>
      <w:r w:rsidR="0068676E">
        <w:rPr>
          <w:lang w:eastAsia="zh-CN"/>
        </w:rPr>
        <w:t xml:space="preserve">when </w:t>
      </w:r>
      <w:r w:rsidR="004E1D95">
        <w:rPr>
          <w:lang w:eastAsia="zh-CN"/>
        </w:rPr>
        <w:t xml:space="preserve">cell </w:t>
      </w:r>
      <w:r w:rsidR="0068676E">
        <w:rPr>
          <w:lang w:eastAsia="zh-CN"/>
        </w:rPr>
        <w:t>switch occurs</w:t>
      </w:r>
      <w:r w:rsidR="004E1D95">
        <w:rPr>
          <w:lang w:eastAsia="zh-CN"/>
        </w:rPr>
        <w:t>. Hence, we propose:</w:t>
      </w:r>
    </w:p>
    <w:p w14:paraId="5A46E8F2" w14:textId="3B286DCA" w:rsidR="004E1D95" w:rsidRPr="00065ED8" w:rsidRDefault="004E1D95" w:rsidP="001C69FF">
      <w:pPr>
        <w:tabs>
          <w:tab w:val="left" w:pos="360"/>
          <w:tab w:val="left" w:pos="1619"/>
        </w:tabs>
        <w:spacing w:after="120"/>
        <w:jc w:val="both"/>
        <w:rPr>
          <w:rFonts w:eastAsia="宋体"/>
          <w:b/>
          <w:lang w:val="en-GB" w:eastAsia="en-GB"/>
        </w:rPr>
      </w:pPr>
      <w:bookmarkStart w:id="3" w:name="_Hlk127525478"/>
      <w:r w:rsidRPr="008E57C1">
        <w:rPr>
          <w:rFonts w:eastAsia="宋体"/>
          <w:b/>
          <w:lang w:val="en-GB" w:eastAsia="en-GB"/>
        </w:rPr>
        <w:t>Proposal</w:t>
      </w:r>
      <w:r>
        <w:rPr>
          <w:rFonts w:eastAsia="宋体"/>
          <w:b/>
          <w:lang w:val="en-GB" w:eastAsia="en-GB"/>
        </w:rPr>
        <w:t xml:space="preserve"> </w:t>
      </w:r>
      <w:r w:rsidR="00871D76">
        <w:rPr>
          <w:rFonts w:eastAsia="宋体"/>
          <w:b/>
          <w:lang w:val="en-GB" w:eastAsia="en-GB"/>
        </w:rPr>
        <w:t>3</w:t>
      </w:r>
      <w:r w:rsidRPr="008E57C1">
        <w:rPr>
          <w:rFonts w:eastAsia="宋体"/>
          <w:b/>
          <w:lang w:val="en-GB" w:eastAsia="en-GB"/>
        </w:rPr>
        <w:t>:</w:t>
      </w:r>
      <w:r>
        <w:rPr>
          <w:rFonts w:eastAsia="宋体"/>
          <w:b/>
          <w:lang w:val="en-GB" w:eastAsia="en-GB"/>
        </w:rPr>
        <w:t xml:space="preserve"> </w:t>
      </w:r>
      <w:r w:rsidRPr="004E1D95">
        <w:rPr>
          <w:rFonts w:eastAsia="宋体"/>
          <w:b/>
          <w:lang w:val="en-GB" w:eastAsia="en-GB"/>
        </w:rPr>
        <w:t xml:space="preserve">Maintain logical channel Bj value </w:t>
      </w:r>
      <w:r>
        <w:rPr>
          <w:rFonts w:eastAsia="宋体"/>
          <w:b/>
          <w:lang w:val="en-GB" w:eastAsia="en-GB"/>
        </w:rPr>
        <w:t>when UE performs partial</w:t>
      </w:r>
      <w:r w:rsidR="0068676E">
        <w:rPr>
          <w:rFonts w:eastAsia="宋体"/>
          <w:b/>
          <w:lang w:val="en-GB" w:eastAsia="en-GB"/>
        </w:rPr>
        <w:t xml:space="preserve"> MAC</w:t>
      </w:r>
      <w:r>
        <w:rPr>
          <w:rFonts w:eastAsia="宋体"/>
          <w:b/>
          <w:lang w:val="en-GB" w:eastAsia="en-GB"/>
        </w:rPr>
        <w:t xml:space="preserve"> res</w:t>
      </w:r>
      <w:r w:rsidRPr="00065ED8">
        <w:rPr>
          <w:rFonts w:eastAsia="宋体"/>
          <w:b/>
          <w:lang w:val="en-GB" w:eastAsia="en-GB"/>
        </w:rPr>
        <w:t>et</w:t>
      </w:r>
      <w:r w:rsidR="0091133D" w:rsidRPr="00065ED8">
        <w:rPr>
          <w:rFonts w:eastAsia="宋体"/>
          <w:b/>
          <w:lang w:val="en-GB" w:eastAsia="en-GB"/>
        </w:rPr>
        <w:t xml:space="preserve">, to </w:t>
      </w:r>
      <w:r w:rsidR="0091133D" w:rsidRPr="00A72EC9">
        <w:rPr>
          <w:b/>
          <w:lang w:eastAsia="zh-CN"/>
        </w:rPr>
        <w:t>ensure the QoS of traffic of the associated logical channel</w:t>
      </w:r>
      <w:r w:rsidRPr="00065ED8">
        <w:rPr>
          <w:rFonts w:eastAsia="宋体"/>
          <w:b/>
          <w:lang w:val="en-GB" w:eastAsia="en-GB"/>
        </w:rPr>
        <w:t>.</w:t>
      </w:r>
    </w:p>
    <w:bookmarkEnd w:id="3"/>
    <w:p w14:paraId="5074153D" w14:textId="089B8F61" w:rsidR="006362E8" w:rsidRPr="00871D76" w:rsidRDefault="000917D0" w:rsidP="00871D76">
      <w:pPr>
        <w:pStyle w:val="ac"/>
        <w:keepNext/>
        <w:numPr>
          <w:ilvl w:val="2"/>
          <w:numId w:val="43"/>
        </w:numPr>
        <w:tabs>
          <w:tab w:val="left" w:pos="993"/>
        </w:tabs>
        <w:spacing w:before="180" w:after="180"/>
        <w:ind w:firstLineChars="0"/>
        <w:outlineLvl w:val="2"/>
        <w:rPr>
          <w:rFonts w:ascii="Arial" w:eastAsia="MS Mincho" w:hAnsi="Arial" w:cs="Arial"/>
          <w:iCs/>
          <w:sz w:val="24"/>
        </w:rPr>
      </w:pPr>
      <w:r w:rsidRPr="00871D76">
        <w:rPr>
          <w:rFonts w:ascii="Arial" w:eastAsia="MS Mincho" w:hAnsi="Arial" w:cs="Arial"/>
          <w:iCs/>
          <w:sz w:val="24"/>
        </w:rPr>
        <w:t>Triggered Recommended bit rate query</w:t>
      </w:r>
    </w:p>
    <w:p w14:paraId="12042469" w14:textId="46847E91" w:rsidR="006362E8" w:rsidRDefault="000917D0" w:rsidP="001C69FF">
      <w:pPr>
        <w:spacing w:after="120"/>
        <w:jc w:val="both"/>
        <w:rPr>
          <w:lang w:eastAsia="zh-CN"/>
        </w:rPr>
      </w:pPr>
      <w:r w:rsidRPr="000917D0">
        <w:rPr>
          <w:lang w:eastAsia="zh-CN"/>
        </w:rPr>
        <w:t>Recommend</w:t>
      </w:r>
      <w:r w:rsidR="00D1539D">
        <w:rPr>
          <w:lang w:eastAsia="zh-CN"/>
        </w:rPr>
        <w:t>ed</w:t>
      </w:r>
      <w:r w:rsidRPr="000917D0">
        <w:rPr>
          <w:lang w:eastAsia="zh-CN"/>
        </w:rPr>
        <w:t xml:space="preserve"> bit rate query is used to ask the local gNB to change the link bit rate when the UE receives the notification from the upper layer (i.e. application) that the peer is about to change the codec bit rate. Even though LTM is performed, it seems the request for recommended bit rate in upper layers is still necessary and shall not be affected as long as the session is ongoing.</w:t>
      </w:r>
    </w:p>
    <w:p w14:paraId="3B5DE69E" w14:textId="4DDE0420" w:rsidR="00237300" w:rsidRDefault="00237300">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2816EF">
        <w:rPr>
          <w:rFonts w:eastAsia="宋体"/>
          <w:b/>
          <w:lang w:val="en-GB" w:eastAsia="en-GB"/>
        </w:rPr>
        <w:t>4</w:t>
      </w:r>
      <w:r w:rsidRPr="008E57C1">
        <w:rPr>
          <w:rFonts w:eastAsia="宋体"/>
          <w:b/>
          <w:lang w:val="en-GB" w:eastAsia="en-GB"/>
        </w:rPr>
        <w:t>:</w:t>
      </w:r>
      <w:r>
        <w:rPr>
          <w:rFonts w:eastAsia="宋体"/>
          <w:b/>
          <w:lang w:val="en-GB" w:eastAsia="en-GB"/>
        </w:rPr>
        <w:t xml:space="preserve"> </w:t>
      </w:r>
      <w:r w:rsidR="0091133D">
        <w:rPr>
          <w:rFonts w:eastAsia="宋体"/>
          <w:b/>
          <w:lang w:val="en-GB" w:eastAsia="en-GB"/>
        </w:rPr>
        <w:t>Continue the</w:t>
      </w:r>
      <w:r w:rsidRPr="00237300">
        <w:rPr>
          <w:rFonts w:eastAsia="宋体"/>
          <w:b/>
          <w:lang w:val="en-GB" w:eastAsia="en-GB"/>
        </w:rPr>
        <w:t xml:space="preserve"> </w:t>
      </w:r>
      <w:r w:rsidR="0091133D">
        <w:rPr>
          <w:rFonts w:eastAsia="宋体"/>
          <w:b/>
          <w:lang w:val="en-GB" w:eastAsia="en-GB"/>
        </w:rPr>
        <w:t>t</w:t>
      </w:r>
      <w:r w:rsidR="0091133D" w:rsidRPr="00237300">
        <w:rPr>
          <w:rFonts w:eastAsia="宋体"/>
          <w:b/>
          <w:lang w:val="en-GB" w:eastAsia="en-GB"/>
        </w:rPr>
        <w:t xml:space="preserve">riggered </w:t>
      </w:r>
      <w:r w:rsidRPr="00237300">
        <w:rPr>
          <w:rFonts w:eastAsia="宋体"/>
          <w:b/>
          <w:lang w:val="en-GB" w:eastAsia="en-GB"/>
        </w:rPr>
        <w:t>Recommended bit rate query procedure</w:t>
      </w:r>
      <w:r>
        <w:rPr>
          <w:rFonts w:eastAsia="宋体"/>
          <w:b/>
          <w:lang w:val="en-GB" w:eastAsia="en-GB"/>
        </w:rPr>
        <w:t xml:space="preserve"> when UE performs partial </w:t>
      </w:r>
      <w:r w:rsidR="0091133D">
        <w:rPr>
          <w:rFonts w:eastAsia="宋体"/>
          <w:b/>
          <w:lang w:val="en-GB" w:eastAsia="en-GB"/>
        </w:rPr>
        <w:t xml:space="preserve">MAC </w:t>
      </w:r>
      <w:r>
        <w:rPr>
          <w:rFonts w:eastAsia="宋体"/>
          <w:b/>
          <w:lang w:val="en-GB" w:eastAsia="en-GB"/>
        </w:rPr>
        <w:t>reset</w:t>
      </w:r>
      <w:r w:rsidR="0091133D">
        <w:rPr>
          <w:rFonts w:eastAsia="宋体"/>
          <w:b/>
          <w:lang w:val="en-GB" w:eastAsia="en-GB"/>
        </w:rPr>
        <w:t>, to ensure</w:t>
      </w:r>
      <w:r w:rsidR="0091133D" w:rsidRPr="00A72EC9">
        <w:rPr>
          <w:rFonts w:eastAsia="宋体"/>
          <w:b/>
          <w:lang w:val="en-GB" w:eastAsia="en-GB"/>
        </w:rPr>
        <w:t xml:space="preserve"> upper layer’s request</w:t>
      </w:r>
      <w:r w:rsidR="0091133D">
        <w:rPr>
          <w:rFonts w:eastAsia="宋体"/>
          <w:b/>
          <w:lang w:val="en-GB" w:eastAsia="en-GB"/>
        </w:rPr>
        <w:t xml:space="preserve"> for data rate </w:t>
      </w:r>
      <w:bookmarkStart w:id="4" w:name="OLE_LINK3"/>
      <w:bookmarkStart w:id="5" w:name="OLE_LINK4"/>
      <w:r w:rsidR="0091133D">
        <w:rPr>
          <w:rFonts w:eastAsia="宋体"/>
          <w:b/>
          <w:lang w:val="en-GB" w:eastAsia="en-GB"/>
        </w:rPr>
        <w:t>adaptation</w:t>
      </w:r>
      <w:bookmarkEnd w:id="4"/>
      <w:bookmarkEnd w:id="5"/>
      <w:r w:rsidR="0091133D">
        <w:rPr>
          <w:rFonts w:eastAsia="宋体"/>
          <w:b/>
          <w:lang w:val="en-GB" w:eastAsia="en-GB"/>
        </w:rPr>
        <w:t xml:space="preserve"> is performed.</w:t>
      </w:r>
    </w:p>
    <w:p w14:paraId="0059BE67" w14:textId="74398D7D" w:rsidR="00237300" w:rsidRPr="00871D76" w:rsidRDefault="00237300" w:rsidP="00871D76">
      <w:pPr>
        <w:pStyle w:val="ac"/>
        <w:keepNext/>
        <w:numPr>
          <w:ilvl w:val="2"/>
          <w:numId w:val="43"/>
        </w:numPr>
        <w:tabs>
          <w:tab w:val="left" w:pos="993"/>
        </w:tabs>
        <w:spacing w:before="180" w:after="180"/>
        <w:ind w:firstLineChars="0"/>
        <w:outlineLvl w:val="2"/>
        <w:rPr>
          <w:rFonts w:ascii="Arial" w:eastAsia="MS Mincho" w:hAnsi="Arial" w:cs="Arial"/>
          <w:iCs/>
          <w:sz w:val="24"/>
        </w:rPr>
      </w:pPr>
      <w:r w:rsidRPr="00871D76">
        <w:rPr>
          <w:rFonts w:ascii="Arial" w:eastAsia="MS Mincho" w:hAnsi="Arial" w:cs="Arial"/>
          <w:iCs/>
          <w:sz w:val="24"/>
        </w:rPr>
        <w:t xml:space="preserve">Cell </w:t>
      </w:r>
      <w:r w:rsidR="00BC6E5E">
        <w:rPr>
          <w:rFonts w:ascii="Arial" w:eastAsia="MS Mincho" w:hAnsi="Arial" w:cs="Arial"/>
          <w:iCs/>
          <w:sz w:val="24"/>
        </w:rPr>
        <w:t>specific</w:t>
      </w:r>
      <w:r w:rsidR="0091133D" w:rsidRPr="00871D76">
        <w:rPr>
          <w:rFonts w:ascii="Arial" w:eastAsia="MS Mincho" w:hAnsi="Arial" w:cs="Arial"/>
          <w:iCs/>
          <w:sz w:val="24"/>
        </w:rPr>
        <w:t xml:space="preserve"> MAC </w:t>
      </w:r>
      <w:r w:rsidRPr="00871D76">
        <w:rPr>
          <w:rFonts w:ascii="Arial" w:eastAsia="MS Mincho" w:hAnsi="Arial" w:cs="Arial"/>
          <w:iCs/>
          <w:sz w:val="24"/>
        </w:rPr>
        <w:t xml:space="preserve">procedures </w:t>
      </w:r>
    </w:p>
    <w:p w14:paraId="0F064F98" w14:textId="786D0AC5" w:rsidR="00237300" w:rsidRDefault="00237300" w:rsidP="001C69FF">
      <w:pPr>
        <w:spacing w:after="120"/>
        <w:jc w:val="both"/>
        <w:rPr>
          <w:lang w:eastAsia="zh-CN"/>
        </w:rPr>
      </w:pPr>
      <w:r>
        <w:rPr>
          <w:lang w:eastAsia="zh-CN"/>
        </w:rPr>
        <w:t xml:space="preserve">In current MAC reset, some </w:t>
      </w:r>
      <w:r w:rsidR="009F4EA9">
        <w:rPr>
          <w:lang w:eastAsia="zh-CN"/>
        </w:rPr>
        <w:t>cell-</w:t>
      </w:r>
      <w:r w:rsidR="00BC6E5E">
        <w:rPr>
          <w:lang w:eastAsia="zh-CN"/>
        </w:rPr>
        <w:t>specific</w:t>
      </w:r>
      <w:r>
        <w:rPr>
          <w:lang w:eastAsia="zh-CN"/>
        </w:rPr>
        <w:t xml:space="preserve"> procedure</w:t>
      </w:r>
      <w:r w:rsidR="00065ED8">
        <w:rPr>
          <w:lang w:eastAsia="zh-CN"/>
        </w:rPr>
        <w:t>s</w:t>
      </w:r>
      <w:r>
        <w:rPr>
          <w:lang w:eastAsia="zh-CN"/>
        </w:rPr>
        <w:t xml:space="preserve"> will be canceled, </w:t>
      </w:r>
      <w:r w:rsidR="00403E0E">
        <w:rPr>
          <w:lang w:eastAsia="zh-CN"/>
        </w:rPr>
        <w:t xml:space="preserve">the </w:t>
      </w:r>
      <w:r>
        <w:rPr>
          <w:lang w:eastAsia="zh-CN"/>
        </w:rPr>
        <w:t>same principle should be applied</w:t>
      </w:r>
      <w:r w:rsidR="00403E0E">
        <w:rPr>
          <w:lang w:eastAsia="zh-CN"/>
        </w:rPr>
        <w:t xml:space="preserve"> for partial MAC reset</w:t>
      </w:r>
      <w:r>
        <w:rPr>
          <w:lang w:eastAsia="zh-CN"/>
        </w:rPr>
        <w:t xml:space="preserve"> </w:t>
      </w:r>
      <w:r w:rsidR="00403E0E">
        <w:rPr>
          <w:lang w:eastAsia="zh-CN"/>
        </w:rPr>
        <w:t>since</w:t>
      </w:r>
      <w:r>
        <w:rPr>
          <w:lang w:eastAsia="zh-CN"/>
        </w:rPr>
        <w:t xml:space="preserve"> the serving cell </w:t>
      </w:r>
      <w:r w:rsidR="00403E0E">
        <w:rPr>
          <w:lang w:eastAsia="zh-CN"/>
        </w:rPr>
        <w:t xml:space="preserve">is </w:t>
      </w:r>
      <w:r>
        <w:rPr>
          <w:lang w:eastAsia="zh-CN"/>
        </w:rPr>
        <w:t>changed</w:t>
      </w:r>
      <w:r w:rsidR="00065ED8">
        <w:rPr>
          <w:rFonts w:ascii="宋体" w:eastAsia="宋体" w:hAnsi="宋体" w:cs="宋体"/>
          <w:lang w:eastAsia="zh-CN"/>
        </w:rPr>
        <w:t>.</w:t>
      </w:r>
      <w:r w:rsidR="00BC6E5E">
        <w:rPr>
          <w:rFonts w:ascii="宋体" w:eastAsia="宋体" w:hAnsi="宋体" w:cs="宋体"/>
          <w:lang w:eastAsia="zh-CN"/>
        </w:rPr>
        <w:t xml:space="preserve"> </w:t>
      </w:r>
      <w:r>
        <w:rPr>
          <w:lang w:eastAsia="zh-CN"/>
        </w:rPr>
        <w:t xml:space="preserve">These procedures </w:t>
      </w:r>
      <w:r w:rsidR="00065ED8">
        <w:rPr>
          <w:lang w:eastAsia="zh-CN"/>
        </w:rPr>
        <w:t xml:space="preserve">are </w:t>
      </w:r>
      <w:r w:rsidR="009F4EA9">
        <w:rPr>
          <w:lang w:eastAsia="zh-CN"/>
        </w:rPr>
        <w:t xml:space="preserve">the </w:t>
      </w:r>
      <w:r>
        <w:rPr>
          <w:lang w:eastAsia="zh-CN"/>
        </w:rPr>
        <w:t>following:</w:t>
      </w:r>
    </w:p>
    <w:p w14:paraId="7E038F53" w14:textId="0A432812" w:rsidR="00237300"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 xml:space="preserve">Ongoing </w:t>
      </w:r>
      <w:r w:rsidR="00237300" w:rsidRPr="00A1218E">
        <w:rPr>
          <w:rFonts w:ascii="Times New Roman" w:hAnsi="Times New Roman"/>
          <w:b/>
          <w:bCs/>
          <w:sz w:val="20"/>
          <w:szCs w:val="20"/>
        </w:rPr>
        <w:t>RACH procedure</w:t>
      </w:r>
      <w:r w:rsidR="00BC6E5E">
        <w:rPr>
          <w:rFonts w:ascii="Times New Roman" w:hAnsi="Times New Roman" w:hint="eastAsia"/>
          <w:b/>
          <w:bCs/>
          <w:sz w:val="20"/>
          <w:szCs w:val="20"/>
        </w:rPr>
        <w:t>:</w:t>
      </w:r>
      <w:r w:rsidR="00BC6E5E">
        <w:rPr>
          <w:rFonts w:ascii="Times New Roman" w:hAnsi="Times New Roman"/>
          <w:sz w:val="20"/>
          <w:szCs w:val="20"/>
        </w:rPr>
        <w:t xml:space="preserve"> </w:t>
      </w:r>
      <w:r w:rsidR="00403E0E" w:rsidRPr="00403E0E">
        <w:rPr>
          <w:rFonts w:ascii="Times New Roman" w:hAnsi="Times New Roman"/>
          <w:sz w:val="20"/>
          <w:szCs w:val="20"/>
        </w:rPr>
        <w:t>RA configuration and CFRA resource</w:t>
      </w:r>
      <w:r w:rsidR="00BC6E5E">
        <w:rPr>
          <w:rFonts w:ascii="Times New Roman" w:hAnsi="Times New Roman"/>
          <w:sz w:val="20"/>
          <w:szCs w:val="20"/>
        </w:rPr>
        <w:t>s</w:t>
      </w:r>
      <w:r w:rsidR="00403E0E" w:rsidRPr="00403E0E">
        <w:rPr>
          <w:rFonts w:ascii="Times New Roman" w:hAnsi="Times New Roman"/>
          <w:sz w:val="20"/>
          <w:szCs w:val="20"/>
        </w:rPr>
        <w:t xml:space="preserve"> </w:t>
      </w:r>
      <w:r w:rsidR="00BC6E5E">
        <w:rPr>
          <w:rFonts w:ascii="Times New Roman" w:hAnsi="Times New Roman"/>
          <w:sz w:val="20"/>
          <w:szCs w:val="20"/>
        </w:rPr>
        <w:t>are</w:t>
      </w:r>
      <w:r w:rsidR="00403E0E" w:rsidRPr="00403E0E">
        <w:rPr>
          <w:rFonts w:ascii="Times New Roman" w:hAnsi="Times New Roman"/>
          <w:sz w:val="20"/>
          <w:szCs w:val="20"/>
        </w:rPr>
        <w:t xml:space="preserve"> </w:t>
      </w:r>
      <w:r w:rsidR="009F4EA9" w:rsidRPr="00403E0E">
        <w:rPr>
          <w:rFonts w:ascii="Times New Roman" w:hAnsi="Times New Roman"/>
          <w:sz w:val="20"/>
          <w:szCs w:val="20"/>
        </w:rPr>
        <w:t>cell</w:t>
      </w:r>
      <w:r w:rsidR="009F4EA9">
        <w:rPr>
          <w:rFonts w:ascii="Times New Roman" w:hAnsi="Times New Roman"/>
          <w:sz w:val="20"/>
          <w:szCs w:val="20"/>
        </w:rPr>
        <w:t>-</w:t>
      </w:r>
      <w:r w:rsidR="00403E0E" w:rsidRPr="00403E0E">
        <w:rPr>
          <w:rFonts w:ascii="Times New Roman" w:hAnsi="Times New Roman"/>
          <w:sz w:val="20"/>
          <w:szCs w:val="20"/>
        </w:rPr>
        <w:t xml:space="preserve">specific. </w:t>
      </w:r>
      <w:proofErr w:type="gramStart"/>
      <w:r w:rsidR="00403E0E" w:rsidRPr="00403E0E">
        <w:rPr>
          <w:rFonts w:ascii="Times New Roman" w:hAnsi="Times New Roman"/>
          <w:sz w:val="20"/>
          <w:szCs w:val="20"/>
        </w:rPr>
        <w:t>So</w:t>
      </w:r>
      <w:proofErr w:type="gramEnd"/>
      <w:r w:rsidR="00403E0E" w:rsidRPr="00403E0E">
        <w:rPr>
          <w:rFonts w:ascii="Times New Roman" w:hAnsi="Times New Roman"/>
          <w:sz w:val="20"/>
          <w:szCs w:val="20"/>
        </w:rPr>
        <w:t xml:space="preserve"> the ongoing RACH procedure should </w:t>
      </w:r>
      <w:r w:rsidR="00065ED8">
        <w:rPr>
          <w:rFonts w:ascii="Times New Roman" w:hAnsi="Times New Roman"/>
          <w:sz w:val="20"/>
          <w:szCs w:val="20"/>
        </w:rPr>
        <w:t xml:space="preserve">be </w:t>
      </w:r>
      <w:r w:rsidR="00403E0E" w:rsidRPr="00403E0E">
        <w:rPr>
          <w:rFonts w:ascii="Times New Roman" w:hAnsi="Times New Roman"/>
          <w:sz w:val="20"/>
          <w:szCs w:val="20"/>
        </w:rPr>
        <w:t>stopped and MsgA/Msg3 buffer should be flushed.</w:t>
      </w:r>
    </w:p>
    <w:p w14:paraId="042CEB3E" w14:textId="4D6501CC" w:rsidR="00237300" w:rsidRDefault="00237300" w:rsidP="001C69FF">
      <w:pPr>
        <w:pStyle w:val="ac"/>
        <w:numPr>
          <w:ilvl w:val="0"/>
          <w:numId w:val="34"/>
        </w:numPr>
        <w:spacing w:after="120"/>
        <w:ind w:firstLineChars="0"/>
        <w:rPr>
          <w:rFonts w:ascii="Times New Roman" w:hAnsi="Times New Roman"/>
          <w:sz w:val="20"/>
          <w:szCs w:val="20"/>
        </w:rPr>
      </w:pPr>
      <w:r w:rsidRPr="00A1218E">
        <w:rPr>
          <w:rFonts w:ascii="Times New Roman" w:hAnsi="Times New Roman"/>
          <w:b/>
          <w:bCs/>
          <w:sz w:val="20"/>
          <w:szCs w:val="20"/>
        </w:rPr>
        <w:t>Triggered SR</w:t>
      </w:r>
      <w:r w:rsidR="00BC6E5E">
        <w:rPr>
          <w:rFonts w:ascii="Times New Roman" w:hAnsi="Times New Roman"/>
          <w:b/>
          <w:bCs/>
          <w:sz w:val="20"/>
          <w:szCs w:val="20"/>
        </w:rPr>
        <w:t xml:space="preserve">: </w:t>
      </w:r>
      <w:r w:rsidR="001D1D98">
        <w:rPr>
          <w:rFonts w:ascii="Times New Roman" w:hAnsi="Times New Roman"/>
          <w:sz w:val="20"/>
          <w:szCs w:val="20"/>
        </w:rPr>
        <w:t>T</w:t>
      </w:r>
      <w:r w:rsidR="001D1D98" w:rsidRPr="00A1218E">
        <w:rPr>
          <w:rFonts w:ascii="Times New Roman" w:hAnsi="Times New Roman"/>
          <w:sz w:val="20"/>
          <w:szCs w:val="20"/>
        </w:rPr>
        <w:t xml:space="preserve">riggered SR is </w:t>
      </w:r>
      <w:r w:rsidR="001D1D98">
        <w:rPr>
          <w:rFonts w:ascii="Times New Roman" w:hAnsi="Times New Roman"/>
          <w:sz w:val="20"/>
          <w:szCs w:val="20"/>
        </w:rPr>
        <w:t xml:space="preserve">related to the </w:t>
      </w:r>
      <w:r w:rsidR="00065ED8">
        <w:rPr>
          <w:rFonts w:ascii="Times New Roman" w:hAnsi="Times New Roman"/>
          <w:sz w:val="20"/>
          <w:szCs w:val="20"/>
        </w:rPr>
        <w:t xml:space="preserve">PUCCH </w:t>
      </w:r>
      <w:r w:rsidR="001D1D98">
        <w:rPr>
          <w:rFonts w:ascii="Times New Roman" w:hAnsi="Times New Roman"/>
          <w:sz w:val="20"/>
          <w:szCs w:val="20"/>
        </w:rPr>
        <w:t xml:space="preserve">resource of </w:t>
      </w:r>
      <w:r w:rsidR="009F4EA9">
        <w:rPr>
          <w:rFonts w:ascii="Times New Roman" w:hAnsi="Times New Roman"/>
          <w:sz w:val="20"/>
          <w:szCs w:val="20"/>
        </w:rPr>
        <w:t xml:space="preserve">the </w:t>
      </w:r>
      <w:r w:rsidR="00065ED8">
        <w:rPr>
          <w:rFonts w:ascii="Times New Roman" w:hAnsi="Times New Roman"/>
          <w:sz w:val="20"/>
          <w:szCs w:val="20"/>
        </w:rPr>
        <w:t>source cell</w:t>
      </w:r>
      <w:r w:rsidR="001D1D98">
        <w:rPr>
          <w:rFonts w:ascii="Times New Roman" w:hAnsi="Times New Roman"/>
          <w:sz w:val="20"/>
          <w:szCs w:val="20"/>
        </w:rPr>
        <w:t>. Hence the triggered SR should be canceled after LTM.</w:t>
      </w:r>
    </w:p>
    <w:p w14:paraId="356868D2" w14:textId="1C958165" w:rsidR="001D1D98" w:rsidRPr="00A1218E"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A1218E">
        <w:rPr>
          <w:rFonts w:ascii="Times New Roman" w:hAnsi="Times New Roman"/>
          <w:b/>
          <w:bCs/>
          <w:sz w:val="20"/>
          <w:szCs w:val="20"/>
        </w:rPr>
        <w:t>riggered</w:t>
      </w:r>
      <w:r w:rsidRPr="001F5D04">
        <w:rPr>
          <w:rFonts w:ascii="Times New Roman" w:hAnsi="Times New Roman"/>
          <w:b/>
          <w:bCs/>
          <w:sz w:val="20"/>
          <w:szCs w:val="20"/>
        </w:rPr>
        <w:t xml:space="preserve"> </w:t>
      </w:r>
      <w:r w:rsidR="001D1D98" w:rsidRPr="00A1218E">
        <w:rPr>
          <w:rFonts w:ascii="Times New Roman" w:hAnsi="Times New Roman"/>
          <w:b/>
          <w:bCs/>
          <w:sz w:val="20"/>
          <w:szCs w:val="20"/>
        </w:rPr>
        <w:t>PHR</w:t>
      </w:r>
      <w:r w:rsidR="00BC6E5E">
        <w:rPr>
          <w:rFonts w:ascii="Times New Roman" w:hAnsi="Times New Roman"/>
          <w:b/>
          <w:bCs/>
          <w:sz w:val="20"/>
          <w:szCs w:val="20"/>
        </w:rPr>
        <w:t xml:space="preserve">: </w:t>
      </w:r>
      <w:r w:rsidR="001D1D98">
        <w:rPr>
          <w:rFonts w:ascii="Times New Roman" w:hAnsi="Times New Roman"/>
          <w:sz w:val="20"/>
          <w:szCs w:val="20"/>
        </w:rPr>
        <w:t>PHR</w:t>
      </w:r>
      <w:r w:rsidR="00C9685A">
        <w:rPr>
          <w:rFonts w:ascii="Times New Roman" w:hAnsi="Times New Roman"/>
          <w:sz w:val="20"/>
          <w:szCs w:val="20"/>
        </w:rPr>
        <w:t xml:space="preserve"> is used to provide the difference between the nominal UE maximum transmit power and the estimated power in </w:t>
      </w:r>
      <w:r w:rsidR="009F4EA9">
        <w:rPr>
          <w:rFonts w:ascii="Times New Roman" w:hAnsi="Times New Roman"/>
          <w:sz w:val="20"/>
          <w:szCs w:val="20"/>
        </w:rPr>
        <w:t xml:space="preserve">the </w:t>
      </w:r>
      <w:r w:rsidR="00C9685A">
        <w:rPr>
          <w:rFonts w:ascii="Times New Roman" w:hAnsi="Times New Roman"/>
          <w:sz w:val="20"/>
          <w:szCs w:val="20"/>
        </w:rPr>
        <w:t xml:space="preserve">current serving cell, which is useless </w:t>
      </w:r>
      <w:r w:rsidR="00065ED8">
        <w:rPr>
          <w:rFonts w:ascii="Times New Roman" w:hAnsi="Times New Roman"/>
          <w:sz w:val="20"/>
          <w:szCs w:val="20"/>
        </w:rPr>
        <w:t xml:space="preserve">after </w:t>
      </w:r>
      <w:r w:rsidR="009F4EA9">
        <w:rPr>
          <w:rFonts w:ascii="Times New Roman" w:hAnsi="Times New Roman"/>
          <w:sz w:val="20"/>
          <w:szCs w:val="20"/>
        </w:rPr>
        <w:t xml:space="preserve">the </w:t>
      </w:r>
      <w:r w:rsidR="00C9685A">
        <w:rPr>
          <w:rFonts w:ascii="Times New Roman" w:hAnsi="Times New Roman"/>
          <w:sz w:val="20"/>
          <w:szCs w:val="20"/>
        </w:rPr>
        <w:t>serving cell changes.</w:t>
      </w:r>
    </w:p>
    <w:p w14:paraId="1E963CCE" w14:textId="7F659525" w:rsidR="001D1D98" w:rsidRPr="00C9685A" w:rsidRDefault="009B0FC1"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riggered consistent LBT failure</w:t>
      </w:r>
      <w:r w:rsidR="00BC6E5E">
        <w:rPr>
          <w:rFonts w:ascii="Times New Roman" w:hAnsi="Times New Roman"/>
          <w:b/>
          <w:bCs/>
          <w:sz w:val="20"/>
          <w:szCs w:val="20"/>
        </w:rPr>
        <w:t xml:space="preserve">: </w:t>
      </w:r>
      <w:r w:rsidR="00065ED8" w:rsidRPr="00A72EC9">
        <w:rPr>
          <w:rFonts w:ascii="Times New Roman" w:hAnsi="Times New Roman"/>
          <w:sz w:val="20"/>
          <w:szCs w:val="20"/>
        </w:rPr>
        <w:t>The parameter</w:t>
      </w:r>
      <w:r w:rsidR="00065ED8">
        <w:rPr>
          <w:rFonts w:ascii="Times New Roman" w:hAnsi="Times New Roman"/>
          <w:sz w:val="20"/>
          <w:szCs w:val="20"/>
        </w:rPr>
        <w:t>s</w:t>
      </w:r>
      <w:r w:rsidR="00065ED8" w:rsidRPr="00A72EC9">
        <w:rPr>
          <w:rFonts w:ascii="Times New Roman" w:hAnsi="Times New Roman"/>
          <w:sz w:val="20"/>
          <w:szCs w:val="20"/>
        </w:rPr>
        <w:t xml:space="preserve"> for </w:t>
      </w:r>
      <w:r w:rsidR="00065ED8" w:rsidRPr="00B5192A">
        <w:rPr>
          <w:rFonts w:ascii="Times New Roman" w:hAnsi="Times New Roman"/>
          <w:sz w:val="20"/>
          <w:szCs w:val="20"/>
        </w:rPr>
        <w:t xml:space="preserve">consistent </w:t>
      </w:r>
      <w:r w:rsidR="00065ED8" w:rsidRPr="00A72EC9">
        <w:rPr>
          <w:rFonts w:ascii="Times New Roman" w:hAnsi="Times New Roman"/>
          <w:sz w:val="20"/>
          <w:szCs w:val="20"/>
        </w:rPr>
        <w:t xml:space="preserve">LBT failure detection is configured per serving cell. According to </w:t>
      </w:r>
      <w:r w:rsidR="009F4EA9">
        <w:rPr>
          <w:rFonts w:ascii="Times New Roman" w:hAnsi="Times New Roman"/>
          <w:sz w:val="20"/>
          <w:szCs w:val="20"/>
        </w:rPr>
        <w:t xml:space="preserve">the </w:t>
      </w:r>
      <w:r w:rsidR="00065ED8" w:rsidRPr="00A72EC9">
        <w:rPr>
          <w:rFonts w:ascii="Times New Roman" w:hAnsi="Times New Roman"/>
          <w:sz w:val="20"/>
          <w:szCs w:val="20"/>
        </w:rPr>
        <w:t>current mechanism, the</w:t>
      </w:r>
      <w:r w:rsidR="00065ED8" w:rsidRPr="00065ED8">
        <w:rPr>
          <w:rFonts w:ascii="Times New Roman" w:hAnsi="Times New Roman"/>
          <w:sz w:val="20"/>
          <w:szCs w:val="20"/>
        </w:rPr>
        <w:t xml:space="preserve"> </w:t>
      </w:r>
      <w:r w:rsidR="00065ED8" w:rsidRPr="00B5192A">
        <w:rPr>
          <w:rFonts w:ascii="Times New Roman" w:hAnsi="Times New Roman"/>
          <w:sz w:val="20"/>
          <w:szCs w:val="20"/>
        </w:rPr>
        <w:t>consistent</w:t>
      </w:r>
      <w:r w:rsidR="00065ED8" w:rsidRPr="00A72EC9">
        <w:rPr>
          <w:rFonts w:ascii="Times New Roman" w:hAnsi="Times New Roman"/>
          <w:sz w:val="20"/>
          <w:szCs w:val="20"/>
        </w:rPr>
        <w:t xml:space="preserve"> LBT failure is canceled after </w:t>
      </w:r>
      <w:r w:rsidR="00065ED8" w:rsidRPr="00B5192A">
        <w:rPr>
          <w:rFonts w:ascii="Times New Roman" w:hAnsi="Times New Roman"/>
          <w:sz w:val="20"/>
          <w:szCs w:val="20"/>
        </w:rPr>
        <w:t xml:space="preserve">consistent </w:t>
      </w:r>
      <w:r w:rsidR="00065ED8" w:rsidRPr="00A72EC9">
        <w:rPr>
          <w:rFonts w:ascii="Times New Roman" w:hAnsi="Times New Roman"/>
          <w:sz w:val="20"/>
          <w:szCs w:val="20"/>
        </w:rPr>
        <w:t xml:space="preserve">LBT failure detection parameters are reconfigured. Hence, triggered consistent </w:t>
      </w:r>
      <w:r w:rsidR="00C9685A" w:rsidRPr="00A1218E">
        <w:rPr>
          <w:rFonts w:ascii="Times New Roman" w:hAnsi="Times New Roman"/>
          <w:sz w:val="20"/>
          <w:szCs w:val="20"/>
        </w:rPr>
        <w:t xml:space="preserve">LBT failure </w:t>
      </w:r>
      <w:r w:rsidR="00065ED8">
        <w:rPr>
          <w:rFonts w:ascii="Times New Roman" w:hAnsi="Times New Roman"/>
          <w:sz w:val="20"/>
          <w:szCs w:val="20"/>
        </w:rPr>
        <w:t>should be canceled after cell switch</w:t>
      </w:r>
      <w:r>
        <w:rPr>
          <w:rFonts w:ascii="Times New Roman" w:hAnsi="Times New Roman" w:hint="eastAsia"/>
          <w:sz w:val="20"/>
          <w:szCs w:val="20"/>
        </w:rPr>
        <w:t>.</w:t>
      </w:r>
    </w:p>
    <w:p w14:paraId="492C5C92" w14:textId="7717B735" w:rsidR="001D1D98" w:rsidRPr="009B0FC1" w:rsidRDefault="009B0FC1"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 xml:space="preserve">riggered </w:t>
      </w:r>
      <w:r w:rsidR="001D1D98" w:rsidRPr="00A1218E">
        <w:rPr>
          <w:rFonts w:ascii="Times New Roman" w:hAnsi="Times New Roman"/>
          <w:b/>
          <w:bCs/>
          <w:sz w:val="20"/>
          <w:szCs w:val="20"/>
        </w:rPr>
        <w:t>BFR</w:t>
      </w:r>
      <w:r w:rsidR="00BC6E5E">
        <w:rPr>
          <w:rFonts w:ascii="Times New Roman" w:hAnsi="Times New Roman"/>
          <w:b/>
          <w:bCs/>
          <w:sz w:val="20"/>
          <w:szCs w:val="20"/>
        </w:rPr>
        <w:t xml:space="preserve">: </w:t>
      </w:r>
      <w:r w:rsidRPr="00A1218E">
        <w:rPr>
          <w:rFonts w:ascii="Times New Roman" w:hAnsi="Times New Roman"/>
          <w:sz w:val="20"/>
          <w:szCs w:val="20"/>
        </w:rPr>
        <w:t xml:space="preserve">BFR is </w:t>
      </w:r>
      <w:r w:rsidR="009F4EA9">
        <w:rPr>
          <w:rFonts w:ascii="Times New Roman" w:hAnsi="Times New Roman"/>
          <w:sz w:val="20"/>
          <w:szCs w:val="20"/>
        </w:rPr>
        <w:t xml:space="preserve">a </w:t>
      </w:r>
      <w:r w:rsidR="009F4EA9" w:rsidRPr="00A1218E">
        <w:rPr>
          <w:rFonts w:ascii="Times New Roman" w:hAnsi="Times New Roman"/>
          <w:sz w:val="20"/>
          <w:szCs w:val="20"/>
        </w:rPr>
        <w:t>cell</w:t>
      </w:r>
      <w:r w:rsidR="009F4EA9">
        <w:rPr>
          <w:rFonts w:ascii="Times New Roman" w:hAnsi="Times New Roman"/>
          <w:sz w:val="20"/>
          <w:szCs w:val="20"/>
        </w:rPr>
        <w:t>-</w:t>
      </w:r>
      <w:r w:rsidRPr="00A1218E">
        <w:rPr>
          <w:rFonts w:ascii="Times New Roman" w:hAnsi="Times New Roman"/>
          <w:sz w:val="20"/>
          <w:szCs w:val="20"/>
        </w:rPr>
        <w:t>specific pr</w:t>
      </w:r>
      <w:r w:rsidR="00BC6E5E">
        <w:rPr>
          <w:rFonts w:ascii="Times New Roman" w:hAnsi="Times New Roman"/>
          <w:sz w:val="20"/>
          <w:szCs w:val="20"/>
        </w:rPr>
        <w:t>o</w:t>
      </w:r>
      <w:r w:rsidRPr="00A1218E">
        <w:rPr>
          <w:rFonts w:ascii="Times New Roman" w:hAnsi="Times New Roman"/>
          <w:sz w:val="20"/>
          <w:szCs w:val="20"/>
        </w:rPr>
        <w:t>cedure</w:t>
      </w:r>
      <w:r>
        <w:rPr>
          <w:rFonts w:ascii="Times New Roman" w:hAnsi="Times New Roman"/>
          <w:sz w:val="20"/>
          <w:szCs w:val="20"/>
        </w:rPr>
        <w:t xml:space="preserve">, when LTM is performed, the serving cell is changed, and the </w:t>
      </w:r>
      <w:r w:rsidR="00F3558E">
        <w:rPr>
          <w:rFonts w:ascii="Times New Roman" w:hAnsi="Times New Roman"/>
          <w:sz w:val="20"/>
          <w:szCs w:val="20"/>
        </w:rPr>
        <w:t xml:space="preserve">trigger </w:t>
      </w:r>
      <w:r>
        <w:rPr>
          <w:rFonts w:ascii="Times New Roman" w:hAnsi="Times New Roman"/>
          <w:sz w:val="20"/>
          <w:szCs w:val="20"/>
        </w:rPr>
        <w:t xml:space="preserve">BFR </w:t>
      </w:r>
      <w:r w:rsidR="00F3558E">
        <w:rPr>
          <w:rFonts w:ascii="Times New Roman" w:hAnsi="Times New Roman"/>
          <w:sz w:val="20"/>
          <w:szCs w:val="20"/>
        </w:rPr>
        <w:t>for source cell</w:t>
      </w:r>
      <w:r>
        <w:rPr>
          <w:rFonts w:ascii="Times New Roman" w:hAnsi="Times New Roman"/>
          <w:sz w:val="20"/>
          <w:szCs w:val="20"/>
        </w:rPr>
        <w:t xml:space="preserve"> mean</w:t>
      </w:r>
      <w:r w:rsidR="00F3558E">
        <w:rPr>
          <w:rFonts w:ascii="Times New Roman" w:hAnsi="Times New Roman"/>
          <w:sz w:val="20"/>
          <w:szCs w:val="20"/>
        </w:rPr>
        <w:t>s nothing to target cell</w:t>
      </w:r>
      <w:r>
        <w:rPr>
          <w:rFonts w:ascii="Times New Roman" w:hAnsi="Times New Roman"/>
          <w:sz w:val="20"/>
          <w:szCs w:val="20"/>
        </w:rPr>
        <w:t>.</w:t>
      </w:r>
    </w:p>
    <w:p w14:paraId="47E67766" w14:textId="21320A86" w:rsidR="001D1D98"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 xml:space="preserve">riggered </w:t>
      </w:r>
      <w:r>
        <w:rPr>
          <w:rFonts w:ascii="Times New Roman" w:hAnsi="Times New Roman"/>
          <w:b/>
          <w:bCs/>
          <w:sz w:val="20"/>
          <w:szCs w:val="20"/>
        </w:rPr>
        <w:t>c</w:t>
      </w:r>
      <w:r w:rsidR="001D1D98" w:rsidRPr="00A1218E">
        <w:rPr>
          <w:rFonts w:ascii="Times New Roman" w:hAnsi="Times New Roman"/>
          <w:b/>
          <w:bCs/>
          <w:sz w:val="20"/>
          <w:szCs w:val="20"/>
        </w:rPr>
        <w:t>onfigured uplink grant</w:t>
      </w:r>
      <w:r w:rsidRPr="001F5D04">
        <w:t xml:space="preserve"> </w:t>
      </w:r>
      <w:r w:rsidRPr="001F5D04">
        <w:rPr>
          <w:rFonts w:ascii="Times New Roman" w:hAnsi="Times New Roman"/>
          <w:b/>
          <w:bCs/>
          <w:sz w:val="20"/>
          <w:szCs w:val="20"/>
        </w:rPr>
        <w:t>confirmation</w:t>
      </w:r>
      <w:r w:rsidR="00BC6E5E">
        <w:rPr>
          <w:rFonts w:ascii="Times New Roman" w:hAnsi="Times New Roman"/>
          <w:b/>
          <w:bCs/>
          <w:sz w:val="20"/>
          <w:szCs w:val="20"/>
        </w:rPr>
        <w:t xml:space="preserve">: </w:t>
      </w:r>
      <w:r w:rsidR="00F3558E">
        <w:rPr>
          <w:rFonts w:ascii="Times New Roman" w:hAnsi="Times New Roman" w:hint="eastAsia"/>
          <w:sz w:val="20"/>
          <w:szCs w:val="20"/>
        </w:rPr>
        <w:t>I</w:t>
      </w:r>
      <w:r w:rsidR="00F3558E" w:rsidRPr="00A1218E">
        <w:rPr>
          <w:rFonts w:ascii="Times New Roman" w:hAnsi="Times New Roman"/>
          <w:sz w:val="20"/>
          <w:szCs w:val="20"/>
        </w:rPr>
        <w:t xml:space="preserve">t </w:t>
      </w:r>
      <w:r w:rsidR="009B0FC1" w:rsidRPr="00A1218E">
        <w:rPr>
          <w:rFonts w:ascii="Times New Roman" w:hAnsi="Times New Roman"/>
          <w:sz w:val="20"/>
          <w:szCs w:val="20"/>
        </w:rPr>
        <w:t xml:space="preserve">is useless to send </w:t>
      </w:r>
      <w:r w:rsidR="00F3558E">
        <w:rPr>
          <w:rFonts w:ascii="Times New Roman" w:hAnsi="Times New Roman"/>
          <w:sz w:val="20"/>
          <w:szCs w:val="20"/>
        </w:rPr>
        <w:t>c</w:t>
      </w:r>
      <w:r w:rsidR="00F3558E" w:rsidRPr="00A1218E">
        <w:rPr>
          <w:rFonts w:ascii="Times New Roman" w:hAnsi="Times New Roman"/>
          <w:sz w:val="20"/>
          <w:szCs w:val="20"/>
        </w:rPr>
        <w:t xml:space="preserve">onfigured </w:t>
      </w:r>
      <w:r w:rsidR="009B0FC1" w:rsidRPr="00A1218E">
        <w:rPr>
          <w:rFonts w:ascii="Times New Roman" w:hAnsi="Times New Roman"/>
          <w:sz w:val="20"/>
          <w:szCs w:val="20"/>
        </w:rPr>
        <w:t xml:space="preserve">uplink grant confirmation in target </w:t>
      </w:r>
      <w:r w:rsidR="00F3558E">
        <w:rPr>
          <w:rFonts w:ascii="Times New Roman" w:hAnsi="Times New Roman" w:hint="eastAsia"/>
          <w:sz w:val="20"/>
          <w:szCs w:val="20"/>
        </w:rPr>
        <w:t>cell</w:t>
      </w:r>
      <w:r w:rsidR="00F3558E">
        <w:rPr>
          <w:rFonts w:ascii="Times New Roman" w:hAnsi="Times New Roman"/>
          <w:sz w:val="20"/>
          <w:szCs w:val="20"/>
        </w:rPr>
        <w:t xml:space="preserve"> </w:t>
      </w:r>
      <w:r w:rsidR="00F3558E">
        <w:rPr>
          <w:rFonts w:ascii="Times New Roman" w:hAnsi="Times New Roman" w:hint="eastAsia"/>
          <w:sz w:val="20"/>
          <w:szCs w:val="20"/>
        </w:rPr>
        <w:t>as</w:t>
      </w:r>
      <w:r w:rsidR="00F3558E">
        <w:rPr>
          <w:rFonts w:ascii="Times New Roman" w:hAnsi="Times New Roman"/>
          <w:sz w:val="20"/>
          <w:szCs w:val="20"/>
        </w:rPr>
        <w:t xml:space="preserve"> </w:t>
      </w:r>
      <w:r w:rsidR="00F3558E">
        <w:rPr>
          <w:rFonts w:ascii="Times New Roman" w:hAnsi="Times New Roman" w:hint="eastAsia"/>
          <w:sz w:val="20"/>
          <w:szCs w:val="20"/>
        </w:rPr>
        <w:t>all</w:t>
      </w:r>
      <w:r w:rsidR="00F3558E">
        <w:rPr>
          <w:rFonts w:ascii="Times New Roman" w:hAnsi="Times New Roman"/>
          <w:sz w:val="20"/>
          <w:szCs w:val="20"/>
        </w:rPr>
        <w:t xml:space="preserve"> </w:t>
      </w:r>
      <w:r w:rsidR="00F3558E">
        <w:rPr>
          <w:rFonts w:ascii="Times New Roman" w:hAnsi="Times New Roman" w:hint="eastAsia"/>
          <w:sz w:val="20"/>
          <w:szCs w:val="20"/>
        </w:rPr>
        <w:t>the</w:t>
      </w:r>
      <w:r w:rsidR="00F3558E">
        <w:rPr>
          <w:rFonts w:ascii="Times New Roman" w:hAnsi="Times New Roman"/>
          <w:sz w:val="20"/>
          <w:szCs w:val="20"/>
        </w:rPr>
        <w:t xml:space="preserve"> CG </w:t>
      </w:r>
      <w:r w:rsidR="00F3558E">
        <w:rPr>
          <w:rFonts w:ascii="Times New Roman" w:hAnsi="Times New Roman" w:hint="eastAsia"/>
          <w:sz w:val="20"/>
          <w:szCs w:val="20"/>
        </w:rPr>
        <w:t>resource</w:t>
      </w:r>
      <w:r w:rsidR="00BC6E5E">
        <w:rPr>
          <w:rFonts w:ascii="Times New Roman" w:hAnsi="Times New Roman"/>
          <w:sz w:val="20"/>
          <w:szCs w:val="20"/>
        </w:rPr>
        <w:t>s</w:t>
      </w:r>
      <w:r w:rsidR="00F3558E">
        <w:rPr>
          <w:rFonts w:ascii="Times New Roman" w:hAnsi="Times New Roman"/>
          <w:sz w:val="20"/>
          <w:szCs w:val="20"/>
        </w:rPr>
        <w:t xml:space="preserve"> </w:t>
      </w:r>
      <w:r w:rsidR="00F3558E">
        <w:rPr>
          <w:rFonts w:ascii="Times New Roman" w:hAnsi="Times New Roman" w:hint="eastAsia"/>
          <w:sz w:val="20"/>
          <w:szCs w:val="20"/>
        </w:rPr>
        <w:t>in</w:t>
      </w:r>
      <w:r w:rsidR="00F3558E">
        <w:rPr>
          <w:rFonts w:ascii="Times New Roman" w:hAnsi="Times New Roman"/>
          <w:sz w:val="20"/>
          <w:szCs w:val="20"/>
        </w:rPr>
        <w:t xml:space="preserve"> </w:t>
      </w:r>
      <w:r w:rsidR="00F3558E">
        <w:rPr>
          <w:rFonts w:ascii="Times New Roman" w:hAnsi="Times New Roman" w:hint="eastAsia"/>
          <w:sz w:val="20"/>
          <w:szCs w:val="20"/>
        </w:rPr>
        <w:t>source</w:t>
      </w:r>
      <w:r w:rsidR="00F3558E">
        <w:rPr>
          <w:rFonts w:ascii="Times New Roman" w:hAnsi="Times New Roman"/>
          <w:sz w:val="20"/>
          <w:szCs w:val="20"/>
        </w:rPr>
        <w:t xml:space="preserve"> </w:t>
      </w:r>
      <w:r w:rsidR="00F3558E">
        <w:rPr>
          <w:rFonts w:ascii="Times New Roman" w:hAnsi="Times New Roman" w:hint="eastAsia"/>
          <w:sz w:val="20"/>
          <w:szCs w:val="20"/>
        </w:rPr>
        <w:t>cell</w:t>
      </w:r>
      <w:r w:rsidR="00F3558E">
        <w:rPr>
          <w:rFonts w:ascii="Times New Roman" w:hAnsi="Times New Roman"/>
          <w:sz w:val="20"/>
          <w:szCs w:val="20"/>
        </w:rPr>
        <w:t xml:space="preserve"> </w:t>
      </w:r>
      <w:r w:rsidR="00F3558E">
        <w:rPr>
          <w:rFonts w:ascii="Times New Roman" w:hAnsi="Times New Roman" w:hint="eastAsia"/>
          <w:sz w:val="20"/>
          <w:szCs w:val="20"/>
        </w:rPr>
        <w:t>are</w:t>
      </w:r>
      <w:r w:rsidR="00F3558E">
        <w:rPr>
          <w:rFonts w:ascii="Times New Roman" w:hAnsi="Times New Roman"/>
          <w:sz w:val="20"/>
          <w:szCs w:val="20"/>
        </w:rPr>
        <w:t xml:space="preserve"> </w:t>
      </w:r>
      <w:r w:rsidR="00F3558E">
        <w:rPr>
          <w:rFonts w:ascii="Times New Roman" w:hAnsi="Times New Roman" w:hint="eastAsia"/>
          <w:sz w:val="20"/>
          <w:szCs w:val="20"/>
        </w:rPr>
        <w:t>released</w:t>
      </w:r>
      <w:r w:rsidR="00F3558E">
        <w:rPr>
          <w:rFonts w:ascii="Times New Roman" w:hAnsi="Times New Roman"/>
          <w:sz w:val="20"/>
          <w:szCs w:val="20"/>
        </w:rPr>
        <w:t xml:space="preserve"> </w:t>
      </w:r>
      <w:r w:rsidR="00F3558E">
        <w:rPr>
          <w:rFonts w:ascii="Times New Roman" w:hAnsi="Times New Roman" w:hint="eastAsia"/>
          <w:sz w:val="20"/>
          <w:szCs w:val="20"/>
        </w:rPr>
        <w:t>during</w:t>
      </w:r>
      <w:r w:rsidR="00F3558E">
        <w:rPr>
          <w:rFonts w:ascii="Times New Roman" w:hAnsi="Times New Roman"/>
          <w:sz w:val="20"/>
          <w:szCs w:val="20"/>
        </w:rPr>
        <w:t xml:space="preserve"> </w:t>
      </w:r>
      <w:r w:rsidR="00F3558E">
        <w:rPr>
          <w:rFonts w:ascii="Times New Roman" w:hAnsi="Times New Roman" w:hint="eastAsia"/>
          <w:sz w:val="20"/>
          <w:szCs w:val="20"/>
        </w:rPr>
        <w:t>the</w:t>
      </w:r>
      <w:r w:rsidR="00F3558E">
        <w:rPr>
          <w:rFonts w:ascii="Times New Roman" w:hAnsi="Times New Roman"/>
          <w:sz w:val="20"/>
          <w:szCs w:val="20"/>
        </w:rPr>
        <w:t xml:space="preserve"> LTM</w:t>
      </w:r>
      <w:r>
        <w:rPr>
          <w:rFonts w:ascii="Times New Roman" w:hAnsi="Times New Roman"/>
          <w:sz w:val="20"/>
          <w:szCs w:val="20"/>
        </w:rPr>
        <w:t>.</w:t>
      </w:r>
    </w:p>
    <w:p w14:paraId="38E7FCF3" w14:textId="78666449" w:rsidR="00A72EC9" w:rsidRPr="002816EF" w:rsidRDefault="00A72EC9" w:rsidP="001C69FF">
      <w:pPr>
        <w:pStyle w:val="ac"/>
        <w:numPr>
          <w:ilvl w:val="0"/>
          <w:numId w:val="34"/>
        </w:numPr>
        <w:spacing w:after="120"/>
        <w:ind w:firstLineChars="0"/>
        <w:rPr>
          <w:rFonts w:ascii="Times New Roman" w:hAnsi="Times New Roman"/>
          <w:sz w:val="20"/>
          <w:szCs w:val="20"/>
        </w:rPr>
      </w:pPr>
      <w:r w:rsidRPr="00A72EC9">
        <w:rPr>
          <w:rFonts w:ascii="Times New Roman" w:hAnsi="Times New Roman"/>
          <w:b/>
          <w:bCs/>
          <w:sz w:val="20"/>
          <w:szCs w:val="20"/>
        </w:rPr>
        <w:t>UL time alignment timer with sour</w:t>
      </w:r>
      <w:r w:rsidR="00BC6E5E">
        <w:rPr>
          <w:rFonts w:ascii="Times New Roman" w:hAnsi="Times New Roman"/>
          <w:b/>
          <w:bCs/>
          <w:sz w:val="20"/>
          <w:szCs w:val="20"/>
        </w:rPr>
        <w:t>c</w:t>
      </w:r>
      <w:r>
        <w:rPr>
          <w:rFonts w:ascii="Times New Roman" w:hAnsi="Times New Roman"/>
          <w:b/>
          <w:bCs/>
          <w:sz w:val="20"/>
          <w:szCs w:val="20"/>
        </w:rPr>
        <w:t xml:space="preserve">e </w:t>
      </w:r>
      <w:r w:rsidRPr="00A72EC9">
        <w:rPr>
          <w:rFonts w:ascii="Times New Roman" w:hAnsi="Times New Roman"/>
          <w:b/>
          <w:bCs/>
          <w:sz w:val="20"/>
          <w:szCs w:val="20"/>
        </w:rPr>
        <w:t>cell</w:t>
      </w:r>
      <w:r w:rsidR="00BC6E5E">
        <w:rPr>
          <w:rFonts w:ascii="Times New Roman" w:hAnsi="Times New Roman"/>
          <w:b/>
          <w:bCs/>
          <w:sz w:val="20"/>
          <w:szCs w:val="20"/>
        </w:rPr>
        <w:t xml:space="preserve">: </w:t>
      </w:r>
      <w:r w:rsidRPr="002816EF">
        <w:rPr>
          <w:rFonts w:ascii="Times New Roman" w:hAnsi="Times New Roman"/>
          <w:sz w:val="20"/>
          <w:szCs w:val="20"/>
        </w:rPr>
        <w:t>UL time alignment timer with source cell is useless after UE changes serving cell.</w:t>
      </w:r>
    </w:p>
    <w:p w14:paraId="6B8F9941" w14:textId="762EDF5C" w:rsidR="001F5D04" w:rsidRPr="00A1218E" w:rsidRDefault="001F5D04" w:rsidP="001C69FF">
      <w:pPr>
        <w:tabs>
          <w:tab w:val="left" w:pos="360"/>
          <w:tab w:val="left" w:pos="1619"/>
        </w:tabs>
        <w:spacing w:after="120"/>
        <w:jc w:val="both"/>
        <w:rPr>
          <w:b/>
          <w:bCs/>
          <w:szCs w:val="20"/>
        </w:rPr>
      </w:pPr>
      <w:r w:rsidRPr="00A1218E">
        <w:rPr>
          <w:rFonts w:eastAsia="宋体"/>
          <w:b/>
          <w:lang w:val="en-GB" w:eastAsia="en-GB"/>
        </w:rPr>
        <w:t xml:space="preserve">Proposal </w:t>
      </w:r>
      <w:r w:rsidR="002816EF">
        <w:rPr>
          <w:rFonts w:eastAsia="宋体"/>
          <w:b/>
          <w:lang w:val="en-GB" w:eastAsia="en-GB"/>
        </w:rPr>
        <w:t>5</w:t>
      </w:r>
      <w:r w:rsidRPr="00A1218E">
        <w:rPr>
          <w:rFonts w:eastAsia="宋体"/>
          <w:b/>
          <w:lang w:val="en-GB" w:eastAsia="en-GB"/>
        </w:rPr>
        <w:t xml:space="preserve">: </w:t>
      </w:r>
      <w:r w:rsidR="00F6500D">
        <w:rPr>
          <w:rFonts w:eastAsia="宋体"/>
          <w:b/>
          <w:lang w:val="en-GB" w:eastAsia="en-GB"/>
        </w:rPr>
        <w:t>W</w:t>
      </w:r>
      <w:r w:rsidR="00F6500D" w:rsidRPr="00A1218E">
        <w:rPr>
          <w:rFonts w:eastAsia="宋体"/>
          <w:b/>
          <w:lang w:val="en-GB" w:eastAsia="en-GB"/>
        </w:rPr>
        <w:t xml:space="preserve">hen UE performs partial </w:t>
      </w:r>
      <w:r w:rsidR="00F6500D">
        <w:rPr>
          <w:rFonts w:eastAsia="宋体"/>
          <w:b/>
          <w:lang w:val="en-GB" w:eastAsia="en-GB"/>
        </w:rPr>
        <w:t xml:space="preserve">MAC </w:t>
      </w:r>
      <w:r w:rsidR="00F6500D" w:rsidRPr="00A1218E">
        <w:rPr>
          <w:rFonts w:eastAsia="宋体"/>
          <w:b/>
          <w:lang w:val="en-GB" w:eastAsia="en-GB"/>
        </w:rPr>
        <w:t>reset</w:t>
      </w:r>
      <w:r w:rsidR="00F6500D">
        <w:rPr>
          <w:rFonts w:eastAsia="宋体"/>
          <w:b/>
          <w:lang w:val="en-GB" w:eastAsia="en-GB"/>
        </w:rPr>
        <w:t>,</w:t>
      </w:r>
      <w:r w:rsidR="00F6500D" w:rsidRPr="001F5D04">
        <w:rPr>
          <w:rFonts w:eastAsia="宋体"/>
          <w:b/>
          <w:lang w:val="en-GB" w:eastAsia="en-GB"/>
        </w:rPr>
        <w:t xml:space="preserve"> </w:t>
      </w:r>
      <w:r w:rsidR="009F4EA9">
        <w:rPr>
          <w:rFonts w:eastAsia="宋体"/>
          <w:b/>
          <w:lang w:val="en-GB" w:eastAsia="en-GB"/>
        </w:rPr>
        <w:t>c</w:t>
      </w:r>
      <w:r w:rsidR="009F4EA9" w:rsidRPr="001F5D04">
        <w:rPr>
          <w:rFonts w:eastAsia="宋体"/>
          <w:b/>
          <w:lang w:val="en-GB" w:eastAsia="en-GB"/>
        </w:rPr>
        <w:t>ell</w:t>
      </w:r>
      <w:r w:rsidR="009F4EA9">
        <w:rPr>
          <w:rFonts w:eastAsia="宋体"/>
          <w:b/>
          <w:lang w:val="en-GB" w:eastAsia="en-GB"/>
        </w:rPr>
        <w:t>-</w:t>
      </w:r>
      <w:r w:rsidR="00BC6E5E">
        <w:rPr>
          <w:rFonts w:eastAsia="宋体"/>
          <w:b/>
          <w:lang w:val="en-GB" w:eastAsia="zh-CN"/>
        </w:rPr>
        <w:t xml:space="preserve">specific </w:t>
      </w:r>
      <w:r w:rsidRPr="001F5D04">
        <w:rPr>
          <w:rFonts w:eastAsia="宋体"/>
          <w:b/>
          <w:lang w:val="en-GB" w:eastAsia="en-GB"/>
        </w:rPr>
        <w:t xml:space="preserve">procedures </w:t>
      </w:r>
      <w:r>
        <w:rPr>
          <w:rFonts w:eastAsia="宋体"/>
          <w:b/>
          <w:lang w:val="en-GB" w:eastAsia="en-GB"/>
        </w:rPr>
        <w:t xml:space="preserve">including </w:t>
      </w:r>
      <w:r>
        <w:rPr>
          <w:b/>
          <w:bCs/>
          <w:szCs w:val="20"/>
        </w:rPr>
        <w:t>ongoing</w:t>
      </w:r>
      <w:r>
        <w:rPr>
          <w:rFonts w:eastAsia="宋体"/>
          <w:b/>
          <w:lang w:val="en-GB" w:eastAsia="en-GB"/>
        </w:rPr>
        <w:t xml:space="preserve"> RACH procedure, </w:t>
      </w:r>
      <w:r>
        <w:rPr>
          <w:b/>
          <w:bCs/>
          <w:szCs w:val="20"/>
        </w:rPr>
        <w:t>t</w:t>
      </w:r>
      <w:r w:rsidRPr="008D48D7">
        <w:rPr>
          <w:b/>
          <w:bCs/>
          <w:szCs w:val="20"/>
        </w:rPr>
        <w:t>riggered SR</w:t>
      </w:r>
      <w:r>
        <w:rPr>
          <w:b/>
          <w:bCs/>
          <w:szCs w:val="20"/>
        </w:rPr>
        <w:t>, t</w:t>
      </w:r>
      <w:r w:rsidRPr="001F5D04">
        <w:rPr>
          <w:b/>
          <w:bCs/>
          <w:szCs w:val="20"/>
        </w:rPr>
        <w:t>riggered PHR</w:t>
      </w:r>
      <w:r>
        <w:rPr>
          <w:b/>
          <w:bCs/>
          <w:szCs w:val="20"/>
        </w:rPr>
        <w:t xml:space="preserve">, </w:t>
      </w:r>
      <w:r w:rsidRPr="00A1218E">
        <w:rPr>
          <w:b/>
          <w:bCs/>
          <w:szCs w:val="20"/>
        </w:rPr>
        <w:t>t</w:t>
      </w:r>
      <w:r w:rsidRPr="001F5D04">
        <w:rPr>
          <w:b/>
          <w:bCs/>
          <w:szCs w:val="20"/>
        </w:rPr>
        <w:t>riggered consistent LBT failure</w:t>
      </w:r>
      <w:r>
        <w:rPr>
          <w:b/>
          <w:bCs/>
          <w:szCs w:val="20"/>
        </w:rPr>
        <w:t>,</w:t>
      </w:r>
      <w:r w:rsidR="00A72EC9">
        <w:rPr>
          <w:b/>
          <w:bCs/>
          <w:szCs w:val="20"/>
        </w:rPr>
        <w:t xml:space="preserve"> </w:t>
      </w:r>
      <w:r>
        <w:rPr>
          <w:b/>
          <w:bCs/>
          <w:szCs w:val="20"/>
        </w:rPr>
        <w:t>triggered BFR</w:t>
      </w:r>
      <w:r w:rsidR="009F4EA9">
        <w:rPr>
          <w:b/>
          <w:bCs/>
          <w:szCs w:val="20"/>
        </w:rPr>
        <w:t>,</w:t>
      </w:r>
      <w:r w:rsidR="00A72EC9">
        <w:rPr>
          <w:b/>
          <w:bCs/>
          <w:szCs w:val="20"/>
        </w:rPr>
        <w:t xml:space="preserve"> and </w:t>
      </w:r>
      <w:r>
        <w:rPr>
          <w:b/>
          <w:bCs/>
          <w:szCs w:val="20"/>
        </w:rPr>
        <w:t>triggered c</w:t>
      </w:r>
      <w:r w:rsidRPr="008D48D7">
        <w:rPr>
          <w:b/>
          <w:bCs/>
          <w:szCs w:val="20"/>
        </w:rPr>
        <w:t>onfigured uplink grant</w:t>
      </w:r>
      <w:r w:rsidRPr="001F5D04">
        <w:t xml:space="preserve"> </w:t>
      </w:r>
      <w:r w:rsidRPr="001F5D04">
        <w:rPr>
          <w:b/>
          <w:bCs/>
          <w:szCs w:val="20"/>
        </w:rPr>
        <w:t>confirmatio</w:t>
      </w:r>
      <w:r>
        <w:rPr>
          <w:b/>
          <w:bCs/>
          <w:szCs w:val="20"/>
        </w:rPr>
        <w:t>n</w:t>
      </w:r>
      <w:r w:rsidR="00A72EC9">
        <w:rPr>
          <w:b/>
          <w:bCs/>
          <w:szCs w:val="20"/>
        </w:rPr>
        <w:t xml:space="preserve"> </w:t>
      </w:r>
      <w:r>
        <w:rPr>
          <w:rFonts w:eastAsia="宋体"/>
          <w:b/>
          <w:lang w:val="en-GB" w:eastAsia="en-GB"/>
        </w:rPr>
        <w:t xml:space="preserve">are </w:t>
      </w:r>
      <w:r w:rsidR="00F3558E">
        <w:rPr>
          <w:rFonts w:eastAsia="宋体" w:hint="eastAsia"/>
          <w:b/>
          <w:lang w:val="en-GB" w:eastAsia="zh-CN"/>
        </w:rPr>
        <w:t>canceled</w:t>
      </w:r>
      <w:r w:rsidR="00F6500D">
        <w:rPr>
          <w:rFonts w:eastAsia="宋体"/>
          <w:b/>
          <w:lang w:val="en-GB" w:eastAsia="zh-CN"/>
        </w:rPr>
        <w:t xml:space="preserve">, and the </w:t>
      </w:r>
      <w:r w:rsidR="00F6500D" w:rsidRPr="00A72EC9">
        <w:rPr>
          <w:b/>
          <w:bCs/>
          <w:szCs w:val="20"/>
        </w:rPr>
        <w:t>UL time alignment timer with sour</w:t>
      </w:r>
      <w:r w:rsidR="00BC6E5E">
        <w:rPr>
          <w:b/>
          <w:bCs/>
          <w:szCs w:val="20"/>
        </w:rPr>
        <w:t>c</w:t>
      </w:r>
      <w:r w:rsidR="00F6500D">
        <w:rPr>
          <w:b/>
          <w:bCs/>
          <w:szCs w:val="20"/>
        </w:rPr>
        <w:t xml:space="preserve">e </w:t>
      </w:r>
      <w:r w:rsidR="00F6500D" w:rsidRPr="00A72EC9">
        <w:rPr>
          <w:b/>
          <w:bCs/>
          <w:szCs w:val="20"/>
        </w:rPr>
        <w:t>cell</w:t>
      </w:r>
      <w:r w:rsidR="00F6500D">
        <w:rPr>
          <w:b/>
          <w:bCs/>
          <w:szCs w:val="20"/>
        </w:rPr>
        <w:t xml:space="preserve"> is considered as expired</w:t>
      </w:r>
      <w:r w:rsidRPr="00A1218E">
        <w:rPr>
          <w:rFonts w:eastAsia="宋体"/>
          <w:b/>
          <w:lang w:val="en-GB" w:eastAsia="en-GB"/>
        </w:rPr>
        <w:t>.</w:t>
      </w:r>
    </w:p>
    <w:p w14:paraId="7AF19BC8" w14:textId="53480572" w:rsidR="00871D76" w:rsidRDefault="00871D76" w:rsidP="00650E00">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bookmarkStart w:id="6" w:name="_Hlk117151892"/>
      <w:r>
        <w:rPr>
          <w:rFonts w:ascii="Arial" w:eastAsia="MS Mincho" w:hAnsi="Arial" w:cs="Arial"/>
          <w:iCs/>
          <w:sz w:val="30"/>
          <w:szCs w:val="30"/>
          <w:lang w:eastAsia="zh-CN"/>
        </w:rPr>
        <w:t>C</w:t>
      </w:r>
      <w:r w:rsidRPr="00871D76">
        <w:rPr>
          <w:rFonts w:ascii="Arial" w:eastAsia="MS Mincho" w:hAnsi="Arial" w:cs="Arial"/>
          <w:iCs/>
          <w:sz w:val="30"/>
          <w:szCs w:val="30"/>
          <w:lang w:eastAsia="zh-CN"/>
        </w:rPr>
        <w:t>ontents of the cell switch command</w:t>
      </w:r>
    </w:p>
    <w:p w14:paraId="0D05B5C4" w14:textId="3CD2EA9E" w:rsidR="00871D76" w:rsidRDefault="009F4EA9" w:rsidP="006D760B">
      <w:pPr>
        <w:spacing w:after="120"/>
        <w:jc w:val="both"/>
        <w:rPr>
          <w:lang w:eastAsia="zh-CN"/>
        </w:rPr>
      </w:pPr>
      <w:r>
        <w:rPr>
          <w:lang w:eastAsia="zh-CN"/>
        </w:rPr>
        <w:t>T</w:t>
      </w:r>
      <w:r w:rsidR="00BC6E5E">
        <w:rPr>
          <w:lang w:eastAsia="zh-CN"/>
        </w:rPr>
        <w:t xml:space="preserve">he </w:t>
      </w:r>
      <w:r w:rsidR="00871D76">
        <w:rPr>
          <w:lang w:eastAsia="zh-CN"/>
        </w:rPr>
        <w:t>candidate configu</w:t>
      </w:r>
      <w:r w:rsidR="00BC6E5E">
        <w:rPr>
          <w:lang w:eastAsia="zh-CN"/>
        </w:rPr>
        <w:t>r</w:t>
      </w:r>
      <w:r w:rsidR="00871D76">
        <w:rPr>
          <w:lang w:eastAsia="zh-CN"/>
        </w:rPr>
        <w:t xml:space="preserve">ation index has been agreed to be contained in </w:t>
      </w:r>
      <w:r>
        <w:rPr>
          <w:lang w:eastAsia="zh-CN"/>
        </w:rPr>
        <w:t xml:space="preserve">the </w:t>
      </w:r>
      <w:r w:rsidR="00871D76">
        <w:rPr>
          <w:lang w:eastAsia="zh-CN"/>
        </w:rPr>
        <w:t>MAC CE</w:t>
      </w:r>
      <w:r>
        <w:rPr>
          <w:lang w:eastAsia="zh-CN"/>
        </w:rPr>
        <w:t xml:space="preserve"> of cell switch command</w:t>
      </w:r>
      <w:r w:rsidR="00871D76">
        <w:rPr>
          <w:lang w:eastAsia="zh-CN"/>
        </w:rPr>
        <w:t xml:space="preserve">, </w:t>
      </w:r>
      <w:r>
        <w:rPr>
          <w:lang w:eastAsia="zh-CN"/>
        </w:rPr>
        <w:t xml:space="preserve">however whether there is additional information should be included in the MAC CE </w:t>
      </w:r>
      <w:r w:rsidR="00871D76">
        <w:rPr>
          <w:lang w:eastAsia="zh-CN"/>
        </w:rPr>
        <w:t>has no</w:t>
      </w:r>
      <w:r>
        <w:rPr>
          <w:lang w:eastAsia="zh-CN"/>
        </w:rPr>
        <w:t>t</w:t>
      </w:r>
      <w:r w:rsidR="00871D76">
        <w:rPr>
          <w:lang w:eastAsia="zh-CN"/>
        </w:rPr>
        <w:t xml:space="preserve"> conclu</w:t>
      </w:r>
      <w:r>
        <w:rPr>
          <w:lang w:eastAsia="zh-CN"/>
        </w:rPr>
        <w:t>ded</w:t>
      </w:r>
      <w:r w:rsidR="00871D76">
        <w:rPr>
          <w:lang w:eastAsia="zh-CN"/>
        </w:rPr>
        <w:t>. We further discuss th</w:t>
      </w:r>
      <w:r>
        <w:rPr>
          <w:lang w:eastAsia="zh-CN"/>
        </w:rPr>
        <w:t>e c</w:t>
      </w:r>
      <w:r w:rsidRPr="002816EF">
        <w:rPr>
          <w:lang w:eastAsia="zh-CN"/>
        </w:rPr>
        <w:t>ontents of the cell switch command</w:t>
      </w:r>
      <w:r w:rsidR="00871D76">
        <w:rPr>
          <w:lang w:eastAsia="zh-CN"/>
        </w:rPr>
        <w:t xml:space="preserve"> in this section. </w:t>
      </w:r>
    </w:p>
    <w:tbl>
      <w:tblPr>
        <w:tblStyle w:val="afa"/>
        <w:tblW w:w="0" w:type="auto"/>
        <w:tblLook w:val="04A0" w:firstRow="1" w:lastRow="0" w:firstColumn="1" w:lastColumn="0" w:noHBand="0" w:noVBand="1"/>
      </w:tblPr>
      <w:tblGrid>
        <w:gridCol w:w="9060"/>
      </w:tblGrid>
      <w:tr w:rsidR="00871D76" w14:paraId="18C657ED" w14:textId="77777777" w:rsidTr="00871D76">
        <w:tc>
          <w:tcPr>
            <w:tcW w:w="9060" w:type="dxa"/>
          </w:tcPr>
          <w:p w14:paraId="0C27D20D" w14:textId="77777777" w:rsidR="00871D76" w:rsidRPr="006D760B" w:rsidRDefault="00871D76" w:rsidP="006D760B">
            <w:pPr>
              <w:pStyle w:val="Agreement"/>
              <w:tabs>
                <w:tab w:val="left" w:pos="1619"/>
              </w:tabs>
              <w:spacing w:before="0" w:after="120"/>
              <w:ind w:left="357" w:hanging="357"/>
              <w:rPr>
                <w:rFonts w:ascii="Times New Roman" w:hAnsi="Times New Roman"/>
                <w:b w:val="0"/>
                <w:bCs/>
              </w:rPr>
            </w:pPr>
            <w:r w:rsidRPr="006D760B">
              <w:rPr>
                <w:rFonts w:ascii="Times New Roman" w:hAnsi="Times New Roman"/>
                <w:b w:val="0"/>
                <w:bCs/>
              </w:rPr>
              <w:t xml:space="preserve">RAN2 assumes the MAC CE for L1/2 mobility trigger contains at least a candidate configuration index. </w:t>
            </w:r>
          </w:p>
          <w:p w14:paraId="6EB203FA" w14:textId="77777777" w:rsidR="00871D76" w:rsidRPr="006D760B" w:rsidRDefault="00871D76" w:rsidP="006D760B">
            <w:pPr>
              <w:pStyle w:val="Agreement"/>
              <w:tabs>
                <w:tab w:val="left" w:pos="1619"/>
              </w:tabs>
              <w:spacing w:before="0" w:after="120"/>
              <w:ind w:left="357" w:hanging="357"/>
              <w:rPr>
                <w:rFonts w:ascii="Times New Roman" w:hAnsi="Times New Roman"/>
                <w:b w:val="0"/>
                <w:bCs/>
              </w:rPr>
            </w:pPr>
            <w:r w:rsidRPr="006D760B">
              <w:rPr>
                <w:rFonts w:ascii="Times New Roman" w:hAnsi="Times New Roman"/>
                <w:b w:val="0"/>
                <w:bCs/>
              </w:rPr>
              <w:t>FFS if it should be possible to perform SCell activation/deactivation (amongst SCells associated with the candidate configuration) simultaneously with L1 L2 mobility trigger MAC CE (if so, FFS how this is determined).</w:t>
            </w:r>
          </w:p>
          <w:p w14:paraId="0B89FF35" w14:textId="77777777" w:rsidR="00871D76" w:rsidRPr="006D760B" w:rsidRDefault="00871D76" w:rsidP="006D760B">
            <w:pPr>
              <w:pStyle w:val="Agreement"/>
              <w:tabs>
                <w:tab w:val="left" w:pos="1619"/>
              </w:tabs>
              <w:spacing w:before="0" w:after="120"/>
              <w:ind w:left="357" w:hanging="357"/>
              <w:rPr>
                <w:rFonts w:ascii="Times New Roman" w:hAnsi="Times New Roman"/>
                <w:b w:val="0"/>
                <w:bCs/>
              </w:rPr>
            </w:pPr>
            <w:r w:rsidRPr="006D760B">
              <w:rPr>
                <w:rFonts w:ascii="Times New Roman" w:hAnsi="Times New Roman"/>
                <w:b w:val="0"/>
                <w:bCs/>
              </w:rPr>
              <w:t xml:space="preserve">RAN2 assumes RACH resource for CFRA for L1 L2 dynamic switch may be provided in RRC configuration (or potentially by MAC CE FFS). </w:t>
            </w:r>
          </w:p>
          <w:p w14:paraId="1688CA52" w14:textId="20A17A70" w:rsidR="00871D76" w:rsidRPr="00871D76" w:rsidRDefault="00871D76" w:rsidP="006D760B">
            <w:pPr>
              <w:pStyle w:val="Agreement"/>
              <w:tabs>
                <w:tab w:val="left" w:pos="1619"/>
              </w:tabs>
              <w:spacing w:before="0" w:after="120"/>
              <w:ind w:left="357" w:hanging="357"/>
            </w:pPr>
            <w:r w:rsidRPr="006D760B">
              <w:rPr>
                <w:rFonts w:ascii="Times New Roman" w:hAnsi="Times New Roman"/>
                <w:b w:val="0"/>
                <w:bCs/>
              </w:rPr>
              <w:t>FFS if the MAC CE can indicate TCI state(s) (or other beam info) to activate for the target Cell(s), dep on RAN1 progress.</w:t>
            </w:r>
          </w:p>
        </w:tc>
      </w:tr>
    </w:tbl>
    <w:p w14:paraId="493C9324" w14:textId="77777777" w:rsidR="00871D76" w:rsidRPr="00871D76" w:rsidRDefault="00871D76" w:rsidP="006D760B">
      <w:pPr>
        <w:pStyle w:val="ac"/>
        <w:keepNext/>
        <w:numPr>
          <w:ilvl w:val="1"/>
          <w:numId w:val="43"/>
        </w:numPr>
        <w:tabs>
          <w:tab w:val="left" w:pos="993"/>
        </w:tabs>
        <w:spacing w:after="120"/>
        <w:ind w:firstLineChars="0"/>
        <w:outlineLvl w:val="2"/>
        <w:rPr>
          <w:rFonts w:ascii="Arial" w:eastAsia="MS Mincho" w:hAnsi="Arial" w:cs="Arial"/>
          <w:iCs/>
          <w:vanish/>
          <w:sz w:val="24"/>
        </w:rPr>
      </w:pPr>
    </w:p>
    <w:p w14:paraId="3E6D2A41" w14:textId="73FCEDD2" w:rsidR="008E57C1" w:rsidRPr="00871D76" w:rsidRDefault="000C04A1" w:rsidP="006D760B">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CFRA indication in</w:t>
      </w:r>
      <w:r w:rsidR="004277AE" w:rsidRPr="00871D76">
        <w:rPr>
          <w:rFonts w:eastAsia="宋体"/>
          <w:b/>
          <w:bCs/>
          <w:sz w:val="21"/>
          <w:szCs w:val="21"/>
          <w:u w:val="single"/>
          <w:lang w:eastAsia="zh-CN"/>
        </w:rPr>
        <w:t xml:space="preserve"> LTM</w:t>
      </w:r>
      <w:r w:rsidRPr="00871D76">
        <w:rPr>
          <w:rFonts w:eastAsia="宋体"/>
          <w:b/>
          <w:bCs/>
          <w:sz w:val="21"/>
          <w:szCs w:val="21"/>
          <w:u w:val="single"/>
          <w:lang w:eastAsia="zh-CN"/>
        </w:rPr>
        <w:t xml:space="preserve"> MAC CE</w:t>
      </w:r>
    </w:p>
    <w:p w14:paraId="37911B4F" w14:textId="436E4069" w:rsidR="004277AE" w:rsidRDefault="000C04A1" w:rsidP="006D760B">
      <w:pPr>
        <w:tabs>
          <w:tab w:val="left" w:pos="360"/>
          <w:tab w:val="left" w:pos="1619"/>
        </w:tabs>
        <w:spacing w:after="120"/>
        <w:jc w:val="both"/>
        <w:rPr>
          <w:rFonts w:eastAsia="宋体"/>
          <w:bCs/>
          <w:lang w:val="en-GB" w:eastAsia="zh-CN"/>
        </w:rPr>
      </w:pPr>
      <w:bookmarkStart w:id="7" w:name="_Hlk118209784"/>
      <w:r>
        <w:rPr>
          <w:rFonts w:eastAsia="宋体"/>
          <w:bCs/>
          <w:lang w:val="en-GB" w:eastAsia="en-GB"/>
        </w:rPr>
        <w:t xml:space="preserve">RAN1 </w:t>
      </w:r>
      <w:r>
        <w:rPr>
          <w:rFonts w:eastAsia="宋体" w:hint="eastAsia"/>
          <w:bCs/>
          <w:lang w:val="en-GB" w:eastAsia="zh-CN"/>
        </w:rPr>
        <w:t>is</w:t>
      </w:r>
      <w:r>
        <w:rPr>
          <w:rFonts w:eastAsia="宋体"/>
          <w:bCs/>
          <w:lang w:val="en-GB" w:eastAsia="zh-CN"/>
        </w:rPr>
        <w:t xml:space="preserve"> discussing </w:t>
      </w:r>
      <w:r w:rsidR="00BC6E5E">
        <w:rPr>
          <w:rFonts w:eastAsia="宋体"/>
          <w:bCs/>
          <w:lang w:val="en-GB" w:eastAsia="zh-CN"/>
        </w:rPr>
        <w:t xml:space="preserve">the </w:t>
      </w:r>
      <w:r w:rsidR="00AD73EA" w:rsidRPr="00AD73EA">
        <w:rPr>
          <w:rFonts w:eastAsia="宋体"/>
          <w:bCs/>
          <w:lang w:val="en-GB" w:eastAsia="zh-CN"/>
        </w:rPr>
        <w:t>TA acquisition of candidate cell(s) before LTM cell switch comman</w:t>
      </w:r>
      <w:r w:rsidR="00AD73EA">
        <w:rPr>
          <w:rFonts w:eastAsia="宋体" w:hint="eastAsia"/>
          <w:bCs/>
          <w:lang w:val="en-GB" w:eastAsia="zh-CN"/>
        </w:rPr>
        <w:t>d</w:t>
      </w:r>
      <w:r w:rsidR="00AD73EA">
        <w:rPr>
          <w:rFonts w:eastAsia="宋体"/>
          <w:bCs/>
          <w:lang w:val="en-GB" w:eastAsia="zh-CN"/>
        </w:rPr>
        <w:t xml:space="preserve">, if the UE has acquired the TA before the LTM, </w:t>
      </w:r>
      <w:r w:rsidR="00DE2445">
        <w:rPr>
          <w:rFonts w:eastAsia="宋体"/>
          <w:bCs/>
          <w:lang w:val="en-GB" w:eastAsia="zh-CN"/>
        </w:rPr>
        <w:t>NW won’t instruct the</w:t>
      </w:r>
      <w:r w:rsidR="00AD73EA">
        <w:rPr>
          <w:rFonts w:eastAsia="宋体"/>
          <w:bCs/>
          <w:lang w:val="en-GB" w:eastAsia="zh-CN"/>
        </w:rPr>
        <w:t xml:space="preserve"> UE to perform RACH procedure during the LTM, otherwise, </w:t>
      </w:r>
      <w:r w:rsidR="00DE2445">
        <w:rPr>
          <w:rFonts w:eastAsia="宋体"/>
          <w:bCs/>
          <w:lang w:val="en-GB" w:eastAsia="zh-CN"/>
        </w:rPr>
        <w:t xml:space="preserve">NW will instruct UE </w:t>
      </w:r>
      <w:r w:rsidR="00AD73EA">
        <w:rPr>
          <w:rFonts w:eastAsia="宋体"/>
          <w:bCs/>
          <w:lang w:val="en-GB" w:eastAsia="zh-CN"/>
        </w:rPr>
        <w:t>to perform RACH during the LTM.</w:t>
      </w:r>
    </w:p>
    <w:p w14:paraId="2A0460C2" w14:textId="1EDC9D3D" w:rsidR="000C04A1" w:rsidRDefault="00AD73EA" w:rsidP="006D760B">
      <w:pPr>
        <w:tabs>
          <w:tab w:val="left" w:pos="360"/>
          <w:tab w:val="left" w:pos="1619"/>
        </w:tabs>
        <w:spacing w:after="120"/>
        <w:rPr>
          <w:rFonts w:eastAsia="宋体"/>
          <w:b/>
          <w:lang w:val="en-GB" w:eastAsia="en-GB"/>
        </w:rPr>
      </w:pPr>
      <w:r>
        <w:rPr>
          <w:rFonts w:eastAsia="宋体"/>
          <w:b/>
          <w:lang w:val="en-GB" w:eastAsia="en-GB"/>
        </w:rPr>
        <w:t xml:space="preserve">Observation </w:t>
      </w:r>
      <w:r w:rsidR="00871D76">
        <w:rPr>
          <w:rFonts w:eastAsia="宋体"/>
          <w:b/>
          <w:lang w:val="en-GB" w:eastAsia="zh-CN"/>
        </w:rPr>
        <w:t>6</w:t>
      </w:r>
      <w:r w:rsidRPr="008E57C1">
        <w:rPr>
          <w:rFonts w:eastAsia="宋体"/>
          <w:b/>
          <w:lang w:val="en-GB" w:eastAsia="en-GB"/>
        </w:rPr>
        <w:t>:</w:t>
      </w:r>
      <w:r>
        <w:rPr>
          <w:rFonts w:eastAsia="宋体"/>
          <w:b/>
          <w:lang w:val="en-GB" w:eastAsia="zh-CN"/>
        </w:rPr>
        <w:t xml:space="preserve"> UE needs to perform RACH after receiving the LTM MAC CE if no TA is acquired </w:t>
      </w:r>
      <w:r w:rsidR="00DE2445">
        <w:rPr>
          <w:rFonts w:eastAsia="宋体"/>
          <w:b/>
          <w:lang w:val="en-GB" w:eastAsia="zh-CN"/>
        </w:rPr>
        <w:t xml:space="preserve">before </w:t>
      </w:r>
      <w:r w:rsidR="006009CD">
        <w:rPr>
          <w:rFonts w:eastAsia="宋体"/>
          <w:b/>
          <w:lang w:val="en-GB" w:eastAsia="zh-CN"/>
        </w:rPr>
        <w:t xml:space="preserve">LTM </w:t>
      </w:r>
      <w:r>
        <w:rPr>
          <w:rFonts w:eastAsia="宋体"/>
          <w:b/>
          <w:lang w:val="en-GB" w:eastAsia="zh-CN"/>
        </w:rPr>
        <w:t>for the target cell</w:t>
      </w:r>
      <w:r>
        <w:rPr>
          <w:rFonts w:eastAsia="宋体"/>
          <w:b/>
          <w:lang w:val="en-GB" w:eastAsia="en-GB"/>
        </w:rPr>
        <w:t xml:space="preserve">. </w:t>
      </w:r>
    </w:p>
    <w:p w14:paraId="080B5848" w14:textId="1253EB1C" w:rsidR="006009CD" w:rsidRDefault="00AD73EA" w:rsidP="006D760B">
      <w:pPr>
        <w:tabs>
          <w:tab w:val="left" w:pos="360"/>
          <w:tab w:val="left" w:pos="1619"/>
        </w:tabs>
        <w:spacing w:after="120"/>
        <w:jc w:val="both"/>
        <w:rPr>
          <w:rFonts w:eastAsia="宋体"/>
          <w:bCs/>
          <w:lang w:val="en-GB" w:eastAsia="en-GB"/>
        </w:rPr>
      </w:pPr>
      <w:r w:rsidRPr="00AD73EA">
        <w:rPr>
          <w:rFonts w:eastAsia="宋体"/>
          <w:bCs/>
          <w:lang w:val="en-GB" w:eastAsia="zh-CN"/>
        </w:rPr>
        <w:t xml:space="preserve">In the case that </w:t>
      </w:r>
      <w:r w:rsidR="00DE2445">
        <w:rPr>
          <w:rFonts w:eastAsia="宋体"/>
          <w:bCs/>
          <w:lang w:val="en-GB" w:eastAsia="zh-CN"/>
        </w:rPr>
        <w:t>NW instruct</w:t>
      </w:r>
      <w:r w:rsidR="006009CD">
        <w:rPr>
          <w:rFonts w:eastAsia="宋体"/>
          <w:bCs/>
          <w:lang w:val="en-GB" w:eastAsia="zh-CN"/>
        </w:rPr>
        <w:t>s</w:t>
      </w:r>
      <w:r w:rsidR="00DE2445">
        <w:rPr>
          <w:rFonts w:eastAsia="宋体"/>
          <w:bCs/>
          <w:lang w:val="en-GB" w:eastAsia="zh-CN"/>
        </w:rPr>
        <w:t xml:space="preserve"> </w:t>
      </w:r>
      <w:r w:rsidRPr="00AD73EA">
        <w:rPr>
          <w:rFonts w:eastAsia="宋体"/>
          <w:bCs/>
          <w:lang w:val="en-GB" w:eastAsia="zh-CN"/>
        </w:rPr>
        <w:t>UE to perform RACH during the LTM</w:t>
      </w:r>
      <w:r>
        <w:rPr>
          <w:rFonts w:eastAsia="宋体"/>
          <w:bCs/>
          <w:lang w:val="en-GB" w:eastAsia="zh-CN"/>
        </w:rPr>
        <w:t xml:space="preserve">, UE may perform CFRA based on the </w:t>
      </w:r>
      <w:r w:rsidR="009F4EA9">
        <w:rPr>
          <w:rFonts w:eastAsia="宋体"/>
          <w:bCs/>
          <w:lang w:val="en-GB" w:eastAsia="zh-CN"/>
        </w:rPr>
        <w:t>ded</w:t>
      </w:r>
      <w:r w:rsidR="00573254">
        <w:rPr>
          <w:rFonts w:eastAsia="宋体" w:hint="eastAsia"/>
          <w:bCs/>
          <w:lang w:val="en-GB" w:eastAsia="zh-CN"/>
        </w:rPr>
        <w:t>i</w:t>
      </w:r>
      <w:r w:rsidR="009F4EA9">
        <w:rPr>
          <w:rFonts w:eastAsia="宋体"/>
          <w:bCs/>
          <w:lang w:val="en-GB" w:eastAsia="zh-CN"/>
        </w:rPr>
        <w:t xml:space="preserve">cated RACH resource in the </w:t>
      </w:r>
      <w:r w:rsidR="009F4EA9" w:rsidRPr="000C04A1">
        <w:rPr>
          <w:rFonts w:eastAsia="宋体"/>
          <w:bCs/>
          <w:lang w:val="en-GB" w:eastAsia="en-GB"/>
        </w:rPr>
        <w:t xml:space="preserve">pre-configured </w:t>
      </w:r>
      <w:r>
        <w:rPr>
          <w:rFonts w:eastAsia="宋体"/>
          <w:bCs/>
          <w:lang w:val="en-GB" w:eastAsia="zh-CN"/>
        </w:rPr>
        <w:t>configuration</w:t>
      </w:r>
      <w:r w:rsidR="009F4EA9">
        <w:rPr>
          <w:rFonts w:eastAsia="宋体"/>
          <w:bCs/>
          <w:lang w:val="en-GB" w:eastAsia="zh-CN"/>
        </w:rPr>
        <w:t xml:space="preserve"> of </w:t>
      </w:r>
      <w:r w:rsidR="009F4EA9">
        <w:rPr>
          <w:rFonts w:eastAsia="宋体"/>
          <w:bCs/>
          <w:lang w:val="en-GB" w:eastAsia="en-GB"/>
        </w:rPr>
        <w:t>candidate cell</w:t>
      </w:r>
      <w:r>
        <w:rPr>
          <w:rFonts w:eastAsia="宋体"/>
          <w:bCs/>
          <w:lang w:val="en-GB" w:eastAsia="zh-CN"/>
        </w:rPr>
        <w:t xml:space="preserve">. However, </w:t>
      </w:r>
      <w:bookmarkEnd w:id="7"/>
      <w:r>
        <w:rPr>
          <w:rFonts w:eastAsia="宋体"/>
          <w:bCs/>
          <w:lang w:val="en-GB" w:eastAsia="zh-CN"/>
        </w:rPr>
        <w:t xml:space="preserve">since </w:t>
      </w:r>
      <w:r w:rsidR="009F4EA9">
        <w:rPr>
          <w:rFonts w:eastAsia="宋体"/>
          <w:bCs/>
          <w:lang w:val="en-GB" w:eastAsia="zh-CN"/>
        </w:rPr>
        <w:t xml:space="preserve">the </w:t>
      </w:r>
      <w:r w:rsidRPr="000C04A1">
        <w:rPr>
          <w:rFonts w:eastAsia="宋体"/>
          <w:bCs/>
          <w:lang w:val="en-GB" w:eastAsia="en-GB"/>
        </w:rPr>
        <w:t>candidate configuration of LTM is pre-configured to UE before the LTM is executed and could be maintained</w:t>
      </w:r>
      <w:r>
        <w:rPr>
          <w:rFonts w:eastAsia="宋体"/>
          <w:bCs/>
          <w:lang w:val="en-GB" w:eastAsia="en-GB"/>
        </w:rPr>
        <w:t xml:space="preserve"> for the subsequent LTM, </w:t>
      </w:r>
      <w:r>
        <w:rPr>
          <w:lang w:eastAsia="zh-CN"/>
        </w:rPr>
        <w:t xml:space="preserve">the </w:t>
      </w:r>
      <w:r w:rsidR="006009CD">
        <w:rPr>
          <w:lang w:eastAsia="zh-CN"/>
        </w:rPr>
        <w:t>duration</w:t>
      </w:r>
      <w:r>
        <w:rPr>
          <w:lang w:eastAsia="zh-CN"/>
        </w:rPr>
        <w:t xml:space="preserve"> </w:t>
      </w:r>
      <w:r>
        <w:rPr>
          <w:rFonts w:eastAsia="宋体"/>
          <w:bCs/>
          <w:lang w:val="en-GB" w:eastAsia="en-GB"/>
        </w:rPr>
        <w:t>between the preparation and LTM execution may be very long</w:t>
      </w:r>
      <w:r w:rsidR="006009CD">
        <w:rPr>
          <w:rFonts w:eastAsia="宋体" w:hint="eastAsia"/>
          <w:bCs/>
          <w:lang w:val="en-GB" w:eastAsia="zh-CN"/>
        </w:rPr>
        <w:t>.</w:t>
      </w:r>
      <w:r>
        <w:rPr>
          <w:rFonts w:eastAsia="宋体"/>
          <w:bCs/>
          <w:lang w:val="en-GB" w:eastAsia="en-GB"/>
        </w:rPr>
        <w:t xml:space="preserve"> </w:t>
      </w:r>
      <w:r w:rsidR="006009CD">
        <w:rPr>
          <w:rFonts w:eastAsia="宋体"/>
          <w:bCs/>
          <w:lang w:val="en-GB" w:eastAsia="en-GB"/>
        </w:rPr>
        <w:t xml:space="preserve">It is a huge RACH resource wastage if the target cell cannot reallocate the reserved RACH resource to other UEs. </w:t>
      </w:r>
    </w:p>
    <w:p w14:paraId="32B22861" w14:textId="4E7034B9" w:rsidR="00DE2445" w:rsidRDefault="009F4EA9" w:rsidP="006D760B">
      <w:pPr>
        <w:tabs>
          <w:tab w:val="left" w:pos="360"/>
          <w:tab w:val="left" w:pos="1619"/>
        </w:tabs>
        <w:spacing w:after="120"/>
        <w:jc w:val="both"/>
        <w:rPr>
          <w:rFonts w:eastAsia="宋体"/>
          <w:bCs/>
          <w:lang w:val="en-GB" w:eastAsia="zh-CN"/>
        </w:rPr>
      </w:pPr>
      <w:r>
        <w:rPr>
          <w:rFonts w:eastAsia="宋体" w:hint="eastAsia"/>
          <w:bCs/>
          <w:lang w:val="en-GB" w:eastAsia="zh-CN"/>
        </w:rPr>
        <w:t>T</w:t>
      </w:r>
      <w:r>
        <w:rPr>
          <w:rFonts w:eastAsia="宋体"/>
          <w:bCs/>
          <w:lang w:val="en-GB" w:eastAsia="zh-CN"/>
        </w:rPr>
        <w:t xml:space="preserve">o solve the issue, one candidate cell can reserve the same CFRA resource for multiple UEs, and the serving cell can indicate UE whether the CFRA resource in the pre-configured candidate configuration is available through 1 bit in the cell switch command. For example, if multiple UEs sharing the same CFRA resource are performing LTM simultaneously, the source cell can indicate to one UE the CFRA resource is available and indicates to the other UEs the CFRA resource is not available. Since it is uncommon for multiple UEs sharing CFRA resource to perform LTM simultaneously, most UEs can perform LTM with CFRA. As a result, a lot of CFRA resource can be saved at the cost of a very low probability of no CFRA resource available during LTM. In our understanding, this indication is especially useful and feasible for intra-DU LTM scenarios, in which case the serving DU controls both the serving and candidate cells, and knows exactly </w:t>
      </w:r>
      <w:proofErr w:type="gramStart"/>
      <w:r>
        <w:rPr>
          <w:rFonts w:eastAsia="宋体"/>
          <w:bCs/>
          <w:lang w:val="en-GB" w:eastAsia="zh-CN"/>
        </w:rPr>
        <w:t>which  CFRA</w:t>
      </w:r>
      <w:proofErr w:type="gramEnd"/>
      <w:r>
        <w:rPr>
          <w:rFonts w:eastAsia="宋体"/>
          <w:bCs/>
          <w:lang w:val="en-GB" w:eastAsia="zh-CN"/>
        </w:rPr>
        <w:t xml:space="preserve"> resource is available. </w:t>
      </w:r>
    </w:p>
    <w:p w14:paraId="70A5D4BC" w14:textId="617933DA" w:rsidR="00871D76" w:rsidRDefault="00871D76" w:rsidP="006D760B">
      <w:pPr>
        <w:widowControl w:val="0"/>
        <w:spacing w:after="120"/>
        <w:jc w:val="both"/>
        <w:rPr>
          <w:rFonts w:eastAsia="宋体"/>
          <w:b/>
          <w:bCs/>
          <w:sz w:val="21"/>
          <w:szCs w:val="21"/>
          <w:u w:val="single"/>
          <w:lang w:eastAsia="zh-CN"/>
        </w:rPr>
      </w:pPr>
      <w:r w:rsidRPr="00871D76">
        <w:rPr>
          <w:rFonts w:eastAsia="宋体"/>
          <w:b/>
          <w:bCs/>
          <w:sz w:val="21"/>
          <w:szCs w:val="21"/>
          <w:u w:val="single"/>
          <w:lang w:eastAsia="zh-CN"/>
        </w:rPr>
        <w:t xml:space="preserve">TA </w:t>
      </w:r>
      <w:r>
        <w:rPr>
          <w:rFonts w:eastAsia="宋体"/>
          <w:b/>
          <w:bCs/>
          <w:sz w:val="21"/>
          <w:szCs w:val="21"/>
          <w:u w:val="single"/>
          <w:lang w:eastAsia="zh-CN"/>
        </w:rPr>
        <w:t>in LTM MAC CE</w:t>
      </w:r>
    </w:p>
    <w:p w14:paraId="4ADB5C7A" w14:textId="628DE269" w:rsidR="00871D76" w:rsidRDefault="00871D76" w:rsidP="006D760B">
      <w:pPr>
        <w:tabs>
          <w:tab w:val="left" w:pos="360"/>
          <w:tab w:val="left" w:pos="1619"/>
        </w:tabs>
        <w:spacing w:after="120"/>
        <w:jc w:val="both"/>
        <w:rPr>
          <w:rFonts w:eastAsia="宋体"/>
          <w:bCs/>
          <w:lang w:val="en-GB" w:eastAsia="zh-CN"/>
        </w:rPr>
      </w:pPr>
      <w:r w:rsidRPr="00871D76">
        <w:rPr>
          <w:rFonts w:eastAsia="宋体"/>
          <w:bCs/>
          <w:lang w:val="en-GB" w:eastAsia="zh-CN"/>
        </w:rPr>
        <w:t xml:space="preserve">According to </w:t>
      </w:r>
      <w:r>
        <w:rPr>
          <w:rFonts w:eastAsia="宋体"/>
          <w:bCs/>
          <w:lang w:val="en-GB" w:eastAsia="zh-CN"/>
        </w:rPr>
        <w:t xml:space="preserve">the LS from RAN1[10], RAN1 has agreed if </w:t>
      </w:r>
      <w:r w:rsidR="009F4EA9">
        <w:rPr>
          <w:rFonts w:eastAsia="宋体"/>
          <w:bCs/>
          <w:lang w:val="en-GB" w:eastAsia="zh-CN"/>
        </w:rPr>
        <w:t xml:space="preserve">the </w:t>
      </w:r>
      <w:r>
        <w:rPr>
          <w:rFonts w:eastAsia="宋体"/>
          <w:bCs/>
          <w:lang w:val="en-GB" w:eastAsia="zh-CN"/>
        </w:rPr>
        <w:t>reception of RAR is not configured, the TA value of candidate cell is indicated in cell switch command.</w:t>
      </w:r>
    </w:p>
    <w:tbl>
      <w:tblPr>
        <w:tblStyle w:val="afa"/>
        <w:tblW w:w="0" w:type="auto"/>
        <w:tblLook w:val="04A0" w:firstRow="1" w:lastRow="0" w:firstColumn="1" w:lastColumn="0" w:noHBand="0" w:noVBand="1"/>
      </w:tblPr>
      <w:tblGrid>
        <w:gridCol w:w="9060"/>
      </w:tblGrid>
      <w:tr w:rsidR="00871D76" w14:paraId="7343E2AD" w14:textId="77777777" w:rsidTr="00871D76">
        <w:tc>
          <w:tcPr>
            <w:tcW w:w="9060" w:type="dxa"/>
          </w:tcPr>
          <w:p w14:paraId="70BCE7AB" w14:textId="0C079289" w:rsidR="00871D76" w:rsidRDefault="00871D76" w:rsidP="006D760B">
            <w:pPr>
              <w:spacing w:after="120"/>
              <w:jc w:val="both"/>
              <w:rPr>
                <w:rFonts w:eastAsia="宋体"/>
                <w:bCs/>
                <w:szCs w:val="20"/>
                <w:lang w:val="en-GB" w:eastAsia="zh-CN"/>
              </w:rPr>
            </w:pPr>
            <w:r>
              <w:rPr>
                <w:rFonts w:eastAsia="宋体"/>
                <w:bCs/>
                <w:szCs w:val="20"/>
                <w:lang w:val="en-GB" w:eastAsia="zh-CN"/>
              </w:rPr>
              <w:t>Regarding the configuration/indication of RAR reception for PDCCH ordered-RACH, RAN1 achieved the following agreement</w:t>
            </w:r>
          </w:p>
          <w:p w14:paraId="1A108362" w14:textId="77777777" w:rsidR="00871D76" w:rsidRDefault="00871D76" w:rsidP="006D760B">
            <w:pPr>
              <w:spacing w:after="120"/>
              <w:rPr>
                <w:rFonts w:eastAsia="Yu Mincho"/>
                <w:strike/>
                <w:szCs w:val="20"/>
                <w:lang w:val="en-GB"/>
              </w:rPr>
            </w:pPr>
            <w:r>
              <w:rPr>
                <w:rFonts w:eastAsia="Yu Mincho"/>
                <w:szCs w:val="20"/>
                <w:lang w:val="en-GB"/>
              </w:rPr>
              <w:t>F</w:t>
            </w:r>
            <w:r>
              <w:rPr>
                <w:rFonts w:eastAsia="Yu Mincho"/>
                <w:szCs w:val="20"/>
                <w:lang w:val="en-GB" w:eastAsia="en-GB"/>
              </w:rPr>
              <w:t>or PDCCH ordered-RACH for candidate cell(s), RAR reception can be configured/indicated</w:t>
            </w:r>
          </w:p>
          <w:p w14:paraId="068D0E9D" w14:textId="77777777" w:rsidR="00871D76" w:rsidRDefault="00871D76" w:rsidP="006D760B">
            <w:pPr>
              <w:numPr>
                <w:ilvl w:val="0"/>
                <w:numId w:val="45"/>
              </w:numPr>
              <w:spacing w:after="120"/>
              <w:rPr>
                <w:rFonts w:eastAsia="Yu Mincho"/>
                <w:szCs w:val="20"/>
                <w:lang w:val="en-GB"/>
              </w:rPr>
            </w:pPr>
            <w:r>
              <w:rPr>
                <w:rFonts w:eastAsia="Yu Mincho"/>
                <w:szCs w:val="20"/>
                <w:lang w:val="en-GB"/>
              </w:rPr>
              <w:t>If reception of RAR is not configured/indicated (without RAR)</w:t>
            </w:r>
          </w:p>
          <w:p w14:paraId="6C763F80" w14:textId="77777777" w:rsidR="00871D76" w:rsidRPr="00871D76" w:rsidRDefault="00871D76" w:rsidP="006D760B">
            <w:pPr>
              <w:numPr>
                <w:ilvl w:val="1"/>
                <w:numId w:val="45"/>
              </w:numPr>
              <w:spacing w:after="120"/>
              <w:rPr>
                <w:rFonts w:eastAsia="Yu Mincho"/>
                <w:szCs w:val="20"/>
                <w:highlight w:val="yellow"/>
                <w:lang w:val="en-GB"/>
              </w:rPr>
            </w:pPr>
            <w:r w:rsidRPr="00871D76">
              <w:rPr>
                <w:rFonts w:eastAsia="Yu Mincho"/>
                <w:szCs w:val="20"/>
                <w:highlight w:val="yellow"/>
                <w:lang w:val="en-GB"/>
              </w:rPr>
              <w:t>TA value of candidate cell is indicated in cell switch command</w:t>
            </w:r>
          </w:p>
          <w:p w14:paraId="0F6F009F" w14:textId="77777777" w:rsidR="00871D76" w:rsidRDefault="00871D76" w:rsidP="006D760B">
            <w:pPr>
              <w:numPr>
                <w:ilvl w:val="1"/>
                <w:numId w:val="45"/>
              </w:numPr>
              <w:spacing w:after="120"/>
              <w:rPr>
                <w:rFonts w:eastAsia="Yu Mincho"/>
                <w:szCs w:val="20"/>
                <w:lang w:val="en-GB"/>
              </w:rPr>
            </w:pPr>
            <w:r>
              <w:rPr>
                <w:rFonts w:eastAsia="Yu Mincho"/>
                <w:szCs w:val="20"/>
                <w:lang w:val="en-GB"/>
              </w:rPr>
              <w:t>FFS: whether UE should re-transmit PRACH when reception of RAR is not configured/indicated</w:t>
            </w:r>
          </w:p>
          <w:p w14:paraId="707FD60F" w14:textId="72386F6A" w:rsidR="00871D76" w:rsidRPr="00871D76" w:rsidRDefault="00871D76" w:rsidP="006D760B">
            <w:pPr>
              <w:numPr>
                <w:ilvl w:val="1"/>
                <w:numId w:val="45"/>
              </w:numPr>
              <w:spacing w:after="120"/>
              <w:rPr>
                <w:rFonts w:eastAsia="Yu Mincho"/>
                <w:szCs w:val="20"/>
                <w:lang w:val="en-GB"/>
              </w:rPr>
            </w:pPr>
            <w:r>
              <w:rPr>
                <w:rFonts w:eastAsia="Yu Mincho"/>
                <w:szCs w:val="20"/>
                <w:lang w:val="en-GB"/>
              </w:rPr>
              <w:t>FFS: how UE determine the transmit power of subsequent PRACH triggered by PDCCH order</w:t>
            </w:r>
          </w:p>
        </w:tc>
      </w:tr>
    </w:tbl>
    <w:p w14:paraId="3E4CAF0C" w14:textId="2DAE235B" w:rsidR="00871D76" w:rsidRDefault="009F4EA9" w:rsidP="006D760B">
      <w:pPr>
        <w:tabs>
          <w:tab w:val="left" w:pos="360"/>
          <w:tab w:val="left" w:pos="1619"/>
        </w:tabs>
        <w:spacing w:after="120"/>
        <w:jc w:val="both"/>
        <w:rPr>
          <w:rFonts w:eastAsia="宋体"/>
          <w:bCs/>
          <w:lang w:val="en-GB" w:eastAsia="zh-CN"/>
        </w:rPr>
      </w:pPr>
      <w:r>
        <w:rPr>
          <w:rFonts w:eastAsia="宋体"/>
          <w:bCs/>
          <w:lang w:val="en-GB" w:eastAsia="zh-CN"/>
        </w:rPr>
        <w:t>As a result,</w:t>
      </w:r>
      <w:r w:rsidR="00871D76">
        <w:rPr>
          <w:rFonts w:eastAsia="宋体"/>
          <w:bCs/>
          <w:lang w:val="en-GB" w:eastAsia="zh-CN"/>
        </w:rPr>
        <w:t xml:space="preserve"> we </w:t>
      </w:r>
      <w:r>
        <w:rPr>
          <w:rFonts w:eastAsia="宋体"/>
          <w:bCs/>
          <w:lang w:val="en-GB" w:eastAsia="zh-CN"/>
        </w:rPr>
        <w:t xml:space="preserve">suggest </w:t>
      </w:r>
      <w:r w:rsidR="00871D76">
        <w:rPr>
          <w:rFonts w:eastAsia="宋体"/>
          <w:bCs/>
          <w:lang w:val="en-GB" w:eastAsia="zh-CN"/>
        </w:rPr>
        <w:t xml:space="preserve">RAN2 </w:t>
      </w:r>
      <w:r>
        <w:rPr>
          <w:rFonts w:eastAsia="宋体"/>
          <w:bCs/>
          <w:lang w:val="en-GB" w:eastAsia="zh-CN"/>
        </w:rPr>
        <w:t xml:space="preserve">to confirm </w:t>
      </w:r>
      <w:r w:rsidR="00871D76">
        <w:rPr>
          <w:rFonts w:eastAsia="宋体"/>
          <w:bCs/>
          <w:lang w:val="en-GB" w:eastAsia="zh-CN"/>
        </w:rPr>
        <w:t xml:space="preserve">that the TA </w:t>
      </w:r>
      <w:r>
        <w:rPr>
          <w:rFonts w:eastAsia="宋体"/>
          <w:bCs/>
          <w:lang w:val="en-GB" w:eastAsia="zh-CN"/>
        </w:rPr>
        <w:t>of the target cell is optionally present in the cell switch command</w:t>
      </w:r>
      <w:r w:rsidR="00871D76">
        <w:rPr>
          <w:rFonts w:eastAsia="宋体"/>
          <w:bCs/>
          <w:lang w:val="en-GB" w:eastAsia="zh-CN"/>
        </w:rPr>
        <w:t xml:space="preserve">. </w:t>
      </w:r>
    </w:p>
    <w:p w14:paraId="4DA6B59C" w14:textId="735D12D5" w:rsidR="00871D76" w:rsidRDefault="00871D76" w:rsidP="006D760B">
      <w:pPr>
        <w:tabs>
          <w:tab w:val="left" w:pos="360"/>
          <w:tab w:val="left" w:pos="1619"/>
        </w:tabs>
        <w:spacing w:after="120"/>
        <w:jc w:val="both"/>
        <w:rPr>
          <w:rFonts w:eastAsia="宋体"/>
          <w:bCs/>
          <w:lang w:val="en-GB" w:eastAsia="zh-CN"/>
        </w:rPr>
      </w:pPr>
      <w:r>
        <w:rPr>
          <w:rFonts w:eastAsia="宋体" w:hint="eastAsia"/>
          <w:b/>
          <w:bCs/>
          <w:sz w:val="21"/>
          <w:szCs w:val="21"/>
          <w:u w:val="single"/>
          <w:lang w:eastAsia="zh-CN"/>
        </w:rPr>
        <w:t>b</w:t>
      </w:r>
      <w:r w:rsidRPr="00871D76">
        <w:rPr>
          <w:rFonts w:eastAsia="宋体" w:hint="eastAsia"/>
          <w:b/>
          <w:bCs/>
          <w:sz w:val="21"/>
          <w:szCs w:val="21"/>
          <w:u w:val="single"/>
          <w:lang w:eastAsia="zh-CN"/>
        </w:rPr>
        <w:t>eam</w:t>
      </w:r>
      <w:r w:rsidRPr="00871D76">
        <w:rPr>
          <w:rFonts w:eastAsia="宋体"/>
          <w:b/>
          <w:bCs/>
          <w:sz w:val="21"/>
          <w:szCs w:val="21"/>
          <w:u w:val="single"/>
          <w:lang w:eastAsia="zh-CN"/>
        </w:rPr>
        <w:t xml:space="preserve"> </w:t>
      </w:r>
      <w:r w:rsidRPr="00871D76">
        <w:rPr>
          <w:rFonts w:eastAsia="宋体" w:hint="eastAsia"/>
          <w:b/>
          <w:bCs/>
          <w:sz w:val="21"/>
          <w:szCs w:val="21"/>
          <w:u w:val="single"/>
          <w:lang w:eastAsia="zh-CN"/>
        </w:rPr>
        <w:t>indication</w:t>
      </w:r>
      <w:r>
        <w:rPr>
          <w:rFonts w:eastAsia="宋体"/>
          <w:b/>
          <w:bCs/>
          <w:sz w:val="21"/>
          <w:szCs w:val="21"/>
          <w:u w:val="single"/>
          <w:lang w:eastAsia="zh-CN"/>
        </w:rPr>
        <w:t xml:space="preserve"> in MAC CE</w:t>
      </w:r>
    </w:p>
    <w:p w14:paraId="7CC25729" w14:textId="5AE327C9" w:rsidR="00871D76" w:rsidRPr="00871D76" w:rsidRDefault="00871D76" w:rsidP="006D760B">
      <w:pPr>
        <w:tabs>
          <w:tab w:val="left" w:pos="360"/>
          <w:tab w:val="left" w:pos="1619"/>
        </w:tabs>
        <w:spacing w:after="120"/>
        <w:jc w:val="both"/>
        <w:rPr>
          <w:rFonts w:eastAsia="宋体"/>
          <w:bCs/>
          <w:lang w:val="en-GB" w:eastAsia="zh-CN"/>
        </w:rPr>
      </w:pPr>
      <w:r>
        <w:rPr>
          <w:rFonts w:eastAsia="宋体"/>
          <w:bCs/>
          <w:lang w:val="en-GB" w:eastAsia="zh-CN"/>
        </w:rPr>
        <w:t>Besides, RAN1 has agreed beam indication for target cell is conveyed in the MAC CE according to the following agreements:</w:t>
      </w:r>
    </w:p>
    <w:tbl>
      <w:tblPr>
        <w:tblStyle w:val="afa"/>
        <w:tblW w:w="0" w:type="auto"/>
        <w:tblLook w:val="04A0" w:firstRow="1" w:lastRow="0" w:firstColumn="1" w:lastColumn="0" w:noHBand="0" w:noVBand="1"/>
      </w:tblPr>
      <w:tblGrid>
        <w:gridCol w:w="9060"/>
      </w:tblGrid>
      <w:tr w:rsidR="00871D76" w14:paraId="41CCDD3A" w14:textId="77777777" w:rsidTr="00871D76">
        <w:tc>
          <w:tcPr>
            <w:tcW w:w="9060" w:type="dxa"/>
          </w:tcPr>
          <w:p w14:paraId="57618C8A" w14:textId="77777777" w:rsidR="00871D76" w:rsidRPr="00911841" w:rsidRDefault="00871D76" w:rsidP="006D760B">
            <w:pPr>
              <w:jc w:val="both"/>
              <w:rPr>
                <w:rFonts w:ascii="Times" w:eastAsia="等线" w:hAnsi="Times"/>
                <w:highlight w:val="green"/>
              </w:rPr>
            </w:pPr>
            <w:r w:rsidRPr="00911841">
              <w:rPr>
                <w:rFonts w:ascii="Times" w:eastAsia="等线" w:hAnsi="Times" w:hint="eastAsia"/>
                <w:highlight w:val="green"/>
              </w:rPr>
              <w:t>A</w:t>
            </w:r>
            <w:r w:rsidRPr="00911841">
              <w:rPr>
                <w:rFonts w:ascii="Times" w:eastAsia="等线" w:hAnsi="Times"/>
                <w:highlight w:val="green"/>
              </w:rPr>
              <w:t>greement</w:t>
            </w:r>
          </w:p>
          <w:p w14:paraId="545970C9" w14:textId="77777777" w:rsidR="00871D76" w:rsidRPr="00911841" w:rsidRDefault="00871D76" w:rsidP="006D760B">
            <w:pPr>
              <w:numPr>
                <w:ilvl w:val="0"/>
                <w:numId w:val="44"/>
              </w:numPr>
              <w:jc w:val="both"/>
              <w:rPr>
                <w:rFonts w:ascii="Times" w:eastAsia="Batang" w:hAnsi="Times"/>
              </w:rPr>
            </w:pPr>
            <w:r w:rsidRPr="00911841">
              <w:rPr>
                <w:rFonts w:ascii="Times" w:eastAsia="Batang" w:hAnsi="Times"/>
              </w:rPr>
              <w:t>The agreement on scenario</w:t>
            </w:r>
            <w:r w:rsidRPr="00911841">
              <w:rPr>
                <w:rFonts w:ascii="Times" w:eastAsia="Batang" w:hAnsi="Times"/>
                <w:lang w:val="en-GB"/>
              </w:rPr>
              <w:t xml:space="preserve"> 2 (Beam indication together with cell switch command) at R</w:t>
            </w:r>
            <w:r w:rsidRPr="00911841">
              <w:rPr>
                <w:rFonts w:ascii="Times" w:eastAsia="Batang" w:hAnsi="Times"/>
              </w:rPr>
              <w:t>AN1#111 is further clarified as the following:</w:t>
            </w:r>
          </w:p>
          <w:p w14:paraId="414CFE84" w14:textId="7D02116E" w:rsidR="00871D76" w:rsidRPr="00871D76" w:rsidRDefault="00871D76" w:rsidP="006D760B">
            <w:pPr>
              <w:numPr>
                <w:ilvl w:val="1"/>
                <w:numId w:val="44"/>
              </w:numPr>
              <w:jc w:val="both"/>
              <w:rPr>
                <w:rFonts w:ascii="Times" w:eastAsia="Batang" w:hAnsi="Times"/>
              </w:rPr>
            </w:pPr>
            <w:r w:rsidRPr="00911841">
              <w:rPr>
                <w:rFonts w:ascii="Times" w:eastAsia="Batang" w:hAnsi="Times"/>
                <w:lang w:val="en-GB"/>
              </w:rPr>
              <w:t>Beam indication for the target cell(s) is conveyed in the MAC CE used for LTM triggering for scenario 2</w:t>
            </w:r>
          </w:p>
        </w:tc>
      </w:tr>
    </w:tbl>
    <w:p w14:paraId="1FA1EFD6" w14:textId="200CB256" w:rsidR="00871D76" w:rsidRDefault="00871D76" w:rsidP="006D760B">
      <w:pPr>
        <w:tabs>
          <w:tab w:val="left" w:pos="360"/>
          <w:tab w:val="left" w:pos="1619"/>
        </w:tabs>
        <w:spacing w:after="120"/>
        <w:jc w:val="both"/>
        <w:rPr>
          <w:rFonts w:eastAsia="宋体"/>
          <w:bCs/>
          <w:lang w:val="en-GB" w:eastAsia="zh-CN"/>
        </w:rPr>
      </w:pPr>
      <w:r>
        <w:rPr>
          <w:rFonts w:eastAsia="宋体"/>
          <w:bCs/>
          <w:lang w:val="en-GB" w:eastAsia="zh-CN"/>
        </w:rPr>
        <w:t xml:space="preserve">In our view, both RACH-less and RACH-based LTM should include beam indication in LTM MAC CE, and the included beam indication in LTM MAC CE should be the TCI state of CSI-RS since the intention of including the beam indication for target cells is to help UE use </w:t>
      </w:r>
      <w:r w:rsidR="00BC6E5E">
        <w:rPr>
          <w:rFonts w:eastAsia="宋体"/>
          <w:bCs/>
          <w:lang w:val="en-GB" w:eastAsia="zh-CN"/>
        </w:rPr>
        <w:t xml:space="preserve">a </w:t>
      </w:r>
      <w:r>
        <w:rPr>
          <w:rFonts w:eastAsia="宋体"/>
          <w:bCs/>
          <w:lang w:val="en-GB" w:eastAsia="zh-CN"/>
        </w:rPr>
        <w:t xml:space="preserve">high-performance beam to perform data transmission with target cell after LTM to reduce the data interruption. </w:t>
      </w:r>
    </w:p>
    <w:p w14:paraId="47934B53" w14:textId="7A378BBF" w:rsidR="006D760B" w:rsidRDefault="00BC6E5E" w:rsidP="006D760B">
      <w:pPr>
        <w:tabs>
          <w:tab w:val="left" w:pos="360"/>
          <w:tab w:val="left" w:pos="1619"/>
        </w:tabs>
        <w:spacing w:after="120"/>
        <w:jc w:val="both"/>
        <w:rPr>
          <w:rFonts w:eastAsia="宋体"/>
          <w:b/>
          <w:bCs/>
          <w:sz w:val="21"/>
          <w:szCs w:val="21"/>
          <w:u w:val="single"/>
          <w:lang w:eastAsia="zh-CN"/>
        </w:rPr>
      </w:pPr>
      <w:r>
        <w:rPr>
          <w:rFonts w:eastAsia="宋体"/>
          <w:b/>
          <w:bCs/>
          <w:sz w:val="21"/>
          <w:szCs w:val="21"/>
          <w:u w:val="single"/>
          <w:lang w:eastAsia="zh-CN"/>
        </w:rPr>
        <w:t xml:space="preserve">BWP determination and </w:t>
      </w:r>
      <w:r w:rsidR="006D760B" w:rsidRPr="006D760B">
        <w:rPr>
          <w:rFonts w:eastAsia="宋体"/>
          <w:b/>
          <w:bCs/>
          <w:sz w:val="21"/>
          <w:szCs w:val="21"/>
          <w:u w:val="single"/>
          <w:lang w:eastAsia="zh-CN"/>
        </w:rPr>
        <w:t>SCell activation/deactivation</w:t>
      </w:r>
    </w:p>
    <w:p w14:paraId="51F7307C" w14:textId="77B11F00" w:rsidR="00BC6E5E" w:rsidRDefault="00BC6E5E" w:rsidP="006D760B">
      <w:pPr>
        <w:tabs>
          <w:tab w:val="left" w:pos="360"/>
          <w:tab w:val="left" w:pos="1619"/>
        </w:tabs>
        <w:spacing w:after="120"/>
        <w:jc w:val="both"/>
        <w:rPr>
          <w:rFonts w:eastAsia="宋体"/>
          <w:bCs/>
          <w:lang w:val="en-GB" w:eastAsia="zh-CN"/>
        </w:rPr>
      </w:pPr>
      <w:r w:rsidRPr="00BC6E5E">
        <w:rPr>
          <w:rFonts w:eastAsia="宋体"/>
          <w:bCs/>
          <w:lang w:val="en-GB" w:eastAsia="zh-CN"/>
        </w:rPr>
        <w:t xml:space="preserve">According to </w:t>
      </w:r>
      <w:r>
        <w:rPr>
          <w:rFonts w:eastAsia="宋体"/>
          <w:bCs/>
          <w:lang w:val="en-GB" w:eastAsia="zh-CN"/>
        </w:rPr>
        <w:t xml:space="preserve">our companion paper [11], </w:t>
      </w:r>
      <w:r w:rsidR="009F4EA9">
        <w:rPr>
          <w:rFonts w:eastAsia="宋体"/>
          <w:bCs/>
          <w:lang w:val="en-GB" w:eastAsia="zh-CN"/>
        </w:rPr>
        <w:t>UE may activate</w:t>
      </w:r>
      <w:r>
        <w:rPr>
          <w:rFonts w:eastAsia="宋体"/>
          <w:bCs/>
          <w:lang w:val="en-GB" w:eastAsia="zh-CN"/>
        </w:rPr>
        <w:t xml:space="preserve"> a BWP simultaneously with LTM trigger MAC CE. The method of how UE determines the BWPs to be used could be based on the </w:t>
      </w:r>
      <w:r w:rsidRPr="00BC6E5E">
        <w:rPr>
          <w:rFonts w:eastAsia="宋体"/>
          <w:bCs/>
          <w:i/>
          <w:iCs/>
          <w:lang w:val="en-GB" w:eastAsia="zh-CN"/>
        </w:rPr>
        <w:t>firstActivatedDownlinkBWP-Id</w:t>
      </w:r>
      <w:r>
        <w:rPr>
          <w:rFonts w:eastAsia="宋体"/>
          <w:bCs/>
          <w:lang w:val="en-GB" w:eastAsia="zh-CN"/>
        </w:rPr>
        <w:t xml:space="preserve"> and </w:t>
      </w:r>
      <w:r w:rsidRPr="00BC6E5E">
        <w:rPr>
          <w:rFonts w:eastAsia="宋体"/>
          <w:bCs/>
          <w:i/>
          <w:iCs/>
          <w:lang w:val="en-GB" w:eastAsia="zh-CN"/>
        </w:rPr>
        <w:t>firstActivatedUplinkBWP-Id</w:t>
      </w:r>
      <w:r>
        <w:rPr>
          <w:rFonts w:eastAsia="宋体"/>
          <w:bCs/>
          <w:lang w:val="en-GB" w:eastAsia="zh-CN"/>
        </w:rPr>
        <w:t xml:space="preserve"> configured within </w:t>
      </w:r>
      <w:r w:rsidRPr="00BC6E5E">
        <w:rPr>
          <w:rFonts w:eastAsia="宋体"/>
          <w:bCs/>
          <w:i/>
          <w:iCs/>
          <w:lang w:val="en-GB" w:eastAsia="zh-CN"/>
        </w:rPr>
        <w:t>ServingCellConfig</w:t>
      </w:r>
      <w:r>
        <w:rPr>
          <w:rFonts w:eastAsia="宋体"/>
          <w:bCs/>
          <w:lang w:val="en-GB" w:eastAsia="zh-CN"/>
        </w:rPr>
        <w:t xml:space="preserve">. Besides, </w:t>
      </w:r>
      <w:r w:rsidR="009F4EA9">
        <w:rPr>
          <w:rFonts w:eastAsia="宋体"/>
          <w:bCs/>
          <w:lang w:val="en-GB" w:eastAsia="zh-CN"/>
        </w:rPr>
        <w:t>UE may perform</w:t>
      </w:r>
      <w:r w:rsidRPr="00BC6E5E">
        <w:rPr>
          <w:rFonts w:eastAsia="宋体"/>
          <w:bCs/>
          <w:lang w:val="en-GB" w:eastAsia="zh-CN"/>
        </w:rPr>
        <w:t xml:space="preserve"> SCell activation/deactivation (amongst SCells associated with the candidate configuration) simultaneously with L1 L2 mobility trigger MAC CE</w:t>
      </w:r>
      <w:r>
        <w:rPr>
          <w:rFonts w:eastAsia="宋体"/>
          <w:bCs/>
          <w:lang w:val="en-GB" w:eastAsia="zh-CN"/>
        </w:rPr>
        <w:t xml:space="preserve"> based on the </w:t>
      </w:r>
      <w:r w:rsidRPr="00BC6E5E">
        <w:rPr>
          <w:rFonts w:eastAsia="宋体"/>
          <w:bCs/>
          <w:i/>
          <w:iCs/>
          <w:lang w:val="en-GB" w:eastAsia="zh-CN"/>
        </w:rPr>
        <w:t>sCellState</w:t>
      </w:r>
      <w:r>
        <w:rPr>
          <w:rFonts w:eastAsia="宋体"/>
          <w:bCs/>
          <w:lang w:val="en-GB" w:eastAsia="zh-CN"/>
        </w:rPr>
        <w:t xml:space="preserve"> within the pre-configured RRC configuration.  In our view, these IE has existed in </w:t>
      </w:r>
      <w:r w:rsidR="009F4EA9">
        <w:rPr>
          <w:rFonts w:eastAsia="宋体"/>
          <w:bCs/>
          <w:lang w:val="en-GB" w:eastAsia="zh-CN"/>
        </w:rPr>
        <w:t xml:space="preserve">the </w:t>
      </w:r>
      <w:r>
        <w:rPr>
          <w:rFonts w:eastAsia="宋体"/>
          <w:bCs/>
          <w:lang w:val="en-GB" w:eastAsia="zh-CN"/>
        </w:rPr>
        <w:t xml:space="preserve">current RRC configuration, hence the corresponding indications in LTM triggering MAC CE aren’t needed. </w:t>
      </w:r>
    </w:p>
    <w:p w14:paraId="4F9BCBDB" w14:textId="0811455F" w:rsidR="00871D76" w:rsidRPr="00871D76" w:rsidRDefault="00871D76" w:rsidP="006D760B">
      <w:pPr>
        <w:tabs>
          <w:tab w:val="left" w:pos="360"/>
          <w:tab w:val="left" w:pos="1619"/>
        </w:tabs>
        <w:spacing w:after="120"/>
        <w:jc w:val="both"/>
        <w:rPr>
          <w:rFonts w:eastAsia="宋体"/>
          <w:bCs/>
          <w:lang w:val="en-GB" w:eastAsia="zh-CN"/>
        </w:rPr>
      </w:pPr>
      <w:r>
        <w:rPr>
          <w:rFonts w:eastAsia="宋体"/>
          <w:bCs/>
          <w:lang w:val="en-GB" w:eastAsia="zh-CN"/>
        </w:rPr>
        <w:t>Based on the above discussion, we propose:</w:t>
      </w:r>
    </w:p>
    <w:p w14:paraId="0DAE5DBF" w14:textId="3525BC4A" w:rsidR="00871D76" w:rsidRPr="00871D76" w:rsidRDefault="008E57C1" w:rsidP="006D760B">
      <w:pPr>
        <w:tabs>
          <w:tab w:val="left" w:pos="360"/>
          <w:tab w:val="left" w:pos="1619"/>
        </w:tabs>
        <w:spacing w:after="120"/>
        <w:jc w:val="both"/>
        <w:rPr>
          <w:rFonts w:eastAsia="宋体"/>
          <w:b/>
          <w:lang w:val="en-GB" w:eastAsia="en-GB"/>
        </w:rPr>
      </w:pPr>
      <w:r w:rsidRPr="008E57C1">
        <w:rPr>
          <w:rFonts w:eastAsia="宋体"/>
          <w:b/>
          <w:lang w:val="en-GB" w:eastAsia="en-GB"/>
        </w:rPr>
        <w:t>Proposal</w:t>
      </w:r>
      <w:r w:rsidR="004277AE">
        <w:rPr>
          <w:rFonts w:eastAsia="宋体"/>
          <w:b/>
          <w:lang w:val="en-GB" w:eastAsia="en-GB"/>
        </w:rPr>
        <w:t xml:space="preserve"> </w:t>
      </w:r>
      <w:r w:rsidR="002816EF">
        <w:rPr>
          <w:rFonts w:eastAsia="宋体"/>
          <w:b/>
          <w:lang w:val="en-GB" w:eastAsia="en-GB"/>
        </w:rPr>
        <w:t>6</w:t>
      </w:r>
      <w:r w:rsidRPr="008E57C1">
        <w:rPr>
          <w:rFonts w:eastAsia="宋体"/>
          <w:b/>
          <w:lang w:val="en-GB" w:eastAsia="en-GB"/>
        </w:rPr>
        <w:t xml:space="preserve">:  </w:t>
      </w:r>
      <w:r w:rsidR="00871D76">
        <w:rPr>
          <w:rFonts w:eastAsia="宋体"/>
          <w:b/>
          <w:lang w:val="en-GB" w:eastAsia="en-GB"/>
        </w:rPr>
        <w:t xml:space="preserve">The </w:t>
      </w:r>
      <w:r w:rsidR="00871D76" w:rsidRPr="00871D76">
        <w:rPr>
          <w:rFonts w:eastAsia="宋体"/>
          <w:b/>
          <w:lang w:val="en-GB" w:eastAsia="en-GB"/>
        </w:rPr>
        <w:t xml:space="preserve">LTM </w:t>
      </w:r>
      <w:r w:rsidR="00871D76">
        <w:rPr>
          <w:rFonts w:eastAsia="宋体"/>
          <w:b/>
          <w:lang w:val="en-GB" w:eastAsia="en-GB"/>
        </w:rPr>
        <w:t xml:space="preserve">triggering </w:t>
      </w:r>
      <w:r w:rsidR="00871D76" w:rsidRPr="00871D76">
        <w:rPr>
          <w:rFonts w:eastAsia="宋体"/>
          <w:b/>
          <w:lang w:val="en-GB" w:eastAsia="en-GB"/>
        </w:rPr>
        <w:t>MAC CE contain at least the following contents:</w:t>
      </w:r>
    </w:p>
    <w:p w14:paraId="6FEA585C" w14:textId="413E6713" w:rsidR="00871D76" w:rsidRDefault="00871D76" w:rsidP="006D760B">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Pr>
          <w:rFonts w:ascii="Times New Roman" w:hAnsi="Times New Roman"/>
          <w:b/>
          <w:sz w:val="20"/>
          <w:szCs w:val="20"/>
          <w:lang w:val="en-GB" w:eastAsia="en-GB"/>
        </w:rPr>
        <w:t>Candidate configuration index</w:t>
      </w:r>
    </w:p>
    <w:p w14:paraId="754F2F45" w14:textId="60FF338A" w:rsidR="00871D76" w:rsidRPr="00871D76" w:rsidRDefault="00871D76" w:rsidP="006D760B">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sidRPr="00871D76">
        <w:rPr>
          <w:rFonts w:ascii="Times New Roman" w:hAnsi="Times New Roman"/>
          <w:b/>
          <w:sz w:val="20"/>
          <w:szCs w:val="20"/>
          <w:lang w:val="en-GB" w:eastAsia="en-GB"/>
        </w:rPr>
        <w:t xml:space="preserve">TA </w:t>
      </w:r>
      <w:r>
        <w:rPr>
          <w:rFonts w:ascii="Times New Roman" w:hAnsi="Times New Roman"/>
          <w:b/>
          <w:sz w:val="20"/>
          <w:szCs w:val="20"/>
          <w:lang w:val="en-GB" w:eastAsia="en-GB"/>
        </w:rPr>
        <w:t xml:space="preserve">of </w:t>
      </w:r>
      <w:r w:rsidR="009F4EA9">
        <w:rPr>
          <w:rFonts w:ascii="Times New Roman" w:hAnsi="Times New Roman"/>
          <w:b/>
          <w:sz w:val="20"/>
          <w:szCs w:val="20"/>
          <w:lang w:val="en-GB" w:eastAsia="en-GB"/>
        </w:rPr>
        <w:t xml:space="preserve">the target </w:t>
      </w:r>
      <w:r>
        <w:rPr>
          <w:rFonts w:ascii="Times New Roman" w:hAnsi="Times New Roman"/>
          <w:b/>
          <w:sz w:val="20"/>
          <w:szCs w:val="20"/>
          <w:lang w:val="en-GB" w:eastAsia="en-GB"/>
        </w:rPr>
        <w:t>cell</w:t>
      </w:r>
      <w:r w:rsidR="009F4EA9">
        <w:rPr>
          <w:rFonts w:ascii="Times New Roman" w:hAnsi="Times New Roman"/>
          <w:b/>
          <w:sz w:val="20"/>
          <w:szCs w:val="20"/>
          <w:lang w:val="en-GB" w:eastAsia="en-GB"/>
        </w:rPr>
        <w:t>, optionally</w:t>
      </w:r>
    </w:p>
    <w:p w14:paraId="79D55476" w14:textId="39692EBE" w:rsidR="00871D76" w:rsidRPr="00871D76" w:rsidRDefault="00871D76" w:rsidP="006D760B">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sidRPr="00871D76">
        <w:rPr>
          <w:rFonts w:ascii="Times New Roman" w:hAnsi="Times New Roman"/>
          <w:b/>
          <w:sz w:val="20"/>
          <w:szCs w:val="20"/>
          <w:lang w:val="en-GB" w:eastAsia="en-GB"/>
        </w:rPr>
        <w:t>TCI state</w:t>
      </w:r>
      <w:r>
        <w:rPr>
          <w:rFonts w:ascii="Times New Roman" w:hAnsi="Times New Roman"/>
          <w:b/>
          <w:sz w:val="20"/>
          <w:szCs w:val="20"/>
          <w:lang w:val="en-GB" w:eastAsia="en-GB"/>
        </w:rPr>
        <w:t xml:space="preserve"> of </w:t>
      </w:r>
      <w:r w:rsidR="00D7490B">
        <w:rPr>
          <w:rFonts w:ascii="Times New Roman" w:hAnsi="Times New Roman"/>
          <w:b/>
          <w:sz w:val="20"/>
          <w:szCs w:val="20"/>
          <w:lang w:val="en-GB" w:eastAsia="en-GB"/>
        </w:rPr>
        <w:t xml:space="preserve">CSI-RS </w:t>
      </w:r>
      <w:r w:rsidR="00D7490B">
        <w:rPr>
          <w:rFonts w:ascii="Times New Roman" w:hAnsi="Times New Roman" w:hint="eastAsia"/>
          <w:b/>
          <w:sz w:val="20"/>
          <w:szCs w:val="20"/>
          <w:lang w:val="en-GB"/>
        </w:rPr>
        <w:t>belonging</w:t>
      </w:r>
      <w:r w:rsidR="00D7490B">
        <w:rPr>
          <w:rFonts w:ascii="Times New Roman" w:hAnsi="Times New Roman"/>
          <w:b/>
          <w:sz w:val="20"/>
          <w:szCs w:val="20"/>
          <w:lang w:val="en-GB" w:eastAsia="en-GB"/>
        </w:rPr>
        <w:t xml:space="preserve"> </w:t>
      </w:r>
      <w:r w:rsidR="00D7490B">
        <w:rPr>
          <w:rFonts w:ascii="Times New Roman" w:hAnsi="Times New Roman" w:hint="eastAsia"/>
          <w:b/>
          <w:sz w:val="20"/>
          <w:szCs w:val="20"/>
          <w:lang w:val="en-GB"/>
        </w:rPr>
        <w:t>t</w:t>
      </w:r>
      <w:r w:rsidR="00D7490B">
        <w:rPr>
          <w:rFonts w:ascii="Times New Roman" w:hAnsi="Times New Roman"/>
          <w:b/>
          <w:sz w:val="20"/>
          <w:szCs w:val="20"/>
          <w:lang w:val="en-GB"/>
        </w:rPr>
        <w:t xml:space="preserve">o </w:t>
      </w:r>
      <w:r w:rsidR="009F4EA9">
        <w:rPr>
          <w:rFonts w:ascii="Times New Roman" w:hAnsi="Times New Roman"/>
          <w:b/>
          <w:sz w:val="20"/>
          <w:szCs w:val="20"/>
          <w:lang w:val="en-GB" w:eastAsia="en-GB"/>
        </w:rPr>
        <w:t xml:space="preserve">the target </w:t>
      </w:r>
      <w:r>
        <w:rPr>
          <w:rFonts w:ascii="Times New Roman" w:hAnsi="Times New Roman"/>
          <w:b/>
          <w:sz w:val="20"/>
          <w:szCs w:val="20"/>
          <w:lang w:val="en-GB" w:eastAsia="en-GB"/>
        </w:rPr>
        <w:t>cell</w:t>
      </w:r>
    </w:p>
    <w:p w14:paraId="32F5E0C0" w14:textId="028CE471" w:rsidR="008E57C1" w:rsidRDefault="00871D76" w:rsidP="006D760B">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sidRPr="00871D76">
        <w:rPr>
          <w:rFonts w:ascii="Times New Roman" w:hAnsi="Times New Roman"/>
          <w:b/>
          <w:sz w:val="20"/>
          <w:szCs w:val="20"/>
          <w:lang w:val="en-GB" w:eastAsia="en-GB"/>
        </w:rPr>
        <w:t xml:space="preserve">Indication </w:t>
      </w:r>
      <w:r w:rsidR="009F4EA9">
        <w:rPr>
          <w:rFonts w:ascii="Times New Roman" w:hAnsi="Times New Roman"/>
          <w:b/>
          <w:sz w:val="20"/>
          <w:szCs w:val="20"/>
          <w:lang w:val="en-GB" w:eastAsia="en-GB"/>
        </w:rPr>
        <w:t xml:space="preserve">of </w:t>
      </w:r>
      <w:r w:rsidRPr="00871D76">
        <w:rPr>
          <w:rFonts w:ascii="Times New Roman" w:hAnsi="Times New Roman"/>
          <w:b/>
          <w:sz w:val="20"/>
          <w:szCs w:val="20"/>
          <w:lang w:val="en-GB" w:eastAsia="en-GB"/>
        </w:rPr>
        <w:t xml:space="preserve">whether the CFRA resource in target cell </w:t>
      </w:r>
      <w:r w:rsidR="009F4EA9">
        <w:rPr>
          <w:rFonts w:ascii="Times New Roman" w:hAnsi="Times New Roman"/>
          <w:b/>
          <w:sz w:val="20"/>
          <w:szCs w:val="20"/>
          <w:lang w:val="en-GB" w:eastAsia="en-GB"/>
        </w:rPr>
        <w:t>configuration</w:t>
      </w:r>
      <w:r w:rsidRPr="00871D76">
        <w:rPr>
          <w:rFonts w:ascii="Times New Roman" w:hAnsi="Times New Roman"/>
          <w:b/>
          <w:sz w:val="20"/>
          <w:szCs w:val="20"/>
          <w:lang w:val="en-GB" w:eastAsia="en-GB"/>
        </w:rPr>
        <w:t xml:space="preserve"> is available</w:t>
      </w:r>
    </w:p>
    <w:p w14:paraId="577AE0D4" w14:textId="43C09963" w:rsidR="00BC6E5E" w:rsidRPr="00BC6E5E" w:rsidRDefault="00BC6E5E" w:rsidP="00BC6E5E">
      <w:pPr>
        <w:tabs>
          <w:tab w:val="left" w:pos="360"/>
          <w:tab w:val="left" w:pos="1619"/>
        </w:tabs>
        <w:spacing w:after="120"/>
        <w:jc w:val="both"/>
        <w:rPr>
          <w:rFonts w:eastAsia="宋体"/>
          <w:b/>
          <w:lang w:val="en-GB" w:eastAsia="en-GB"/>
        </w:rPr>
      </w:pPr>
      <w:r w:rsidRPr="00BC6E5E">
        <w:rPr>
          <w:rFonts w:eastAsia="宋体"/>
          <w:b/>
          <w:lang w:val="en-GB" w:eastAsia="en-GB"/>
        </w:rPr>
        <w:t xml:space="preserve">Proposal </w:t>
      </w:r>
      <w:r w:rsidR="002816EF">
        <w:rPr>
          <w:rFonts w:eastAsia="宋体"/>
          <w:b/>
          <w:lang w:val="en-GB" w:eastAsia="en-GB"/>
        </w:rPr>
        <w:t>7</w:t>
      </w:r>
      <w:r w:rsidRPr="00BC6E5E">
        <w:rPr>
          <w:rFonts w:eastAsia="宋体"/>
          <w:b/>
          <w:lang w:val="en-GB" w:eastAsia="en-GB"/>
        </w:rPr>
        <w:t xml:space="preserve">:  </w:t>
      </w:r>
      <w:r w:rsidR="009F4EA9">
        <w:rPr>
          <w:rFonts w:eastAsia="宋体"/>
          <w:b/>
          <w:lang w:val="en-GB" w:eastAsia="en-GB"/>
        </w:rPr>
        <w:t xml:space="preserve">During LTM, </w:t>
      </w:r>
      <w:r w:rsidRPr="00BC6E5E">
        <w:rPr>
          <w:rFonts w:eastAsia="宋体"/>
          <w:b/>
          <w:lang w:val="en-GB" w:eastAsia="en-GB"/>
        </w:rPr>
        <w:t xml:space="preserve">UE </w:t>
      </w:r>
      <w:r w:rsidR="009F4EA9">
        <w:rPr>
          <w:rFonts w:eastAsia="宋体"/>
          <w:b/>
          <w:lang w:val="en-GB" w:eastAsia="en-GB"/>
        </w:rPr>
        <w:t xml:space="preserve">activates the </w:t>
      </w:r>
      <w:r w:rsidRPr="00BC6E5E">
        <w:rPr>
          <w:rFonts w:eastAsia="宋体"/>
          <w:b/>
          <w:lang w:val="en-GB" w:eastAsia="en-GB"/>
        </w:rPr>
        <w:t xml:space="preserve">BWP </w:t>
      </w:r>
      <w:r>
        <w:rPr>
          <w:rFonts w:eastAsia="宋体"/>
          <w:b/>
          <w:lang w:val="en-GB" w:eastAsia="en-GB"/>
        </w:rPr>
        <w:t xml:space="preserve">and </w:t>
      </w:r>
      <w:r w:rsidRPr="00BC6E5E">
        <w:rPr>
          <w:rFonts w:eastAsia="宋体"/>
          <w:b/>
          <w:lang w:val="en-GB" w:eastAsia="en-GB"/>
        </w:rPr>
        <w:t xml:space="preserve">SCell </w:t>
      </w:r>
      <w:r w:rsidR="009F4EA9">
        <w:rPr>
          <w:rFonts w:eastAsia="宋体"/>
          <w:b/>
          <w:lang w:val="en-GB" w:eastAsia="en-GB"/>
        </w:rPr>
        <w:t>according to indicates in the RRC configuration of the target cell, as it does currently</w:t>
      </w:r>
      <w:r>
        <w:rPr>
          <w:rFonts w:eastAsia="宋体"/>
          <w:b/>
          <w:lang w:val="en-GB" w:eastAsia="en-GB"/>
        </w:rPr>
        <w:t>.</w:t>
      </w:r>
    </w:p>
    <w:bookmarkEnd w:id="6"/>
    <w:p w14:paraId="43C88BF1" w14:textId="77777777" w:rsidR="00613A43" w:rsidRPr="0040338E" w:rsidRDefault="00613A43"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FAD63BB" w14:textId="5C7537E3" w:rsidR="00613A43" w:rsidRDefault="00613A43" w:rsidP="00613A43">
      <w:pPr>
        <w:spacing w:before="120"/>
        <w:jc w:val="both"/>
        <w:rPr>
          <w:rFonts w:eastAsia="宋体"/>
          <w:lang w:eastAsia="zh-CN"/>
        </w:rPr>
      </w:pPr>
      <w:r w:rsidRPr="0040338E">
        <w:rPr>
          <w:rFonts w:eastAsia="宋体"/>
          <w:lang w:eastAsia="zh-CN"/>
        </w:rPr>
        <w:t xml:space="preserve">In this contribution, we discuss </w:t>
      </w:r>
      <w:r>
        <w:rPr>
          <w:rFonts w:eastAsia="宋体"/>
          <w:lang w:eastAsia="zh-CN"/>
        </w:rPr>
        <w:t>the</w:t>
      </w:r>
      <w:r w:rsidR="00871D76">
        <w:t xml:space="preserve"> HARQ continuation, partial MAC reset and contents of the cell switch command</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observation</w:t>
      </w:r>
      <w:r w:rsidR="00835FF4">
        <w:rPr>
          <w:rFonts w:eastAsia="宋体"/>
          <w:lang w:eastAsia="zh-CN"/>
        </w:rPr>
        <w:t>s</w:t>
      </w:r>
      <w:r w:rsidR="00684AA9">
        <w:rPr>
          <w:rFonts w:eastAsia="宋体"/>
          <w:lang w:eastAsia="zh-CN"/>
        </w:rPr>
        <w:t xml:space="preserve"> and </w:t>
      </w:r>
      <w:r w:rsidRPr="0040338E">
        <w:rPr>
          <w:rFonts w:eastAsia="宋体"/>
          <w:lang w:eastAsia="zh-CN"/>
        </w:rPr>
        <w:t>proposals</w:t>
      </w:r>
      <w:r w:rsidR="00943A9F">
        <w:rPr>
          <w:rFonts w:eastAsia="宋体"/>
          <w:lang w:eastAsia="zh-CN"/>
        </w:rPr>
        <w:t>.</w:t>
      </w:r>
    </w:p>
    <w:p w14:paraId="1B20B23A" w14:textId="6A293AE0" w:rsidR="00943A9F" w:rsidRPr="00943A9F" w:rsidRDefault="00943A9F" w:rsidP="00943A9F">
      <w:pPr>
        <w:spacing w:after="120"/>
        <w:jc w:val="both"/>
        <w:rPr>
          <w:rFonts w:eastAsia="宋体"/>
          <w:color w:val="4472C4" w:themeColor="accent1"/>
          <w:lang w:eastAsia="zh-CN"/>
        </w:rPr>
      </w:pPr>
      <w:r w:rsidRPr="00943A9F">
        <w:rPr>
          <w:rFonts w:eastAsia="宋体"/>
          <w:color w:val="4472C4" w:themeColor="accent1"/>
          <w:lang w:eastAsia="zh-CN"/>
        </w:rPr>
        <w:t>Observation</w:t>
      </w:r>
      <w:r>
        <w:rPr>
          <w:rFonts w:eastAsia="宋体"/>
          <w:color w:val="4472C4" w:themeColor="accent1"/>
          <w:lang w:eastAsia="zh-CN"/>
        </w:rPr>
        <w:t>s</w:t>
      </w:r>
      <w:r w:rsidRPr="00943A9F">
        <w:rPr>
          <w:rFonts w:eastAsia="宋体"/>
          <w:color w:val="4472C4" w:themeColor="accent1"/>
          <w:lang w:eastAsia="zh-CN"/>
        </w:rPr>
        <w:t xml:space="preserve"> are as follows:</w:t>
      </w:r>
    </w:p>
    <w:p w14:paraId="3CD87EF4" w14:textId="77777777" w:rsidR="002816EF" w:rsidRDefault="002816EF" w:rsidP="002816EF">
      <w:pPr>
        <w:spacing w:after="120"/>
        <w:jc w:val="both"/>
        <w:rPr>
          <w:rFonts w:eastAsia="宋体"/>
          <w:b/>
          <w:bCs/>
          <w:sz w:val="21"/>
          <w:szCs w:val="21"/>
          <w:lang w:eastAsia="zh-CN"/>
        </w:rPr>
      </w:pPr>
      <w:r w:rsidRPr="00871D76">
        <w:rPr>
          <w:rFonts w:eastAsia="宋体"/>
          <w:b/>
          <w:bCs/>
          <w:sz w:val="21"/>
          <w:szCs w:val="21"/>
          <w:lang w:eastAsia="zh-CN"/>
        </w:rPr>
        <w:t>Observation 1: QoS of RLC UM mode service may not be met if HARQ doesn’t continue during LTM.</w:t>
      </w:r>
    </w:p>
    <w:p w14:paraId="6DB03D49" w14:textId="77777777" w:rsidR="002816EF" w:rsidRPr="00871D76" w:rsidRDefault="002816EF" w:rsidP="002816EF">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2</w:t>
      </w:r>
      <w:r w:rsidRPr="00871D76">
        <w:rPr>
          <w:rFonts w:eastAsia="宋体"/>
          <w:b/>
          <w:bCs/>
          <w:sz w:val="21"/>
          <w:szCs w:val="21"/>
          <w:lang w:eastAsia="zh-CN"/>
        </w:rPr>
        <w:t>:</w:t>
      </w:r>
      <w:r>
        <w:rPr>
          <w:rFonts w:eastAsia="宋体"/>
          <w:b/>
          <w:bCs/>
          <w:sz w:val="21"/>
          <w:szCs w:val="21"/>
          <w:lang w:eastAsia="zh-CN"/>
        </w:rPr>
        <w:t xml:space="preserve"> It could be up to NW implementation to determine whether re-transmit the MAC CE on a HARQ process whose initial transmission is scheduled in source cell after LTM is completed, UE retains the soft buffer during LTM and UE could perform soft buffer flush after LTM if NW</w:t>
      </w:r>
      <w:r w:rsidRPr="00871D76">
        <w:rPr>
          <w:rFonts w:eastAsia="宋体"/>
          <w:b/>
          <w:bCs/>
          <w:sz w:val="21"/>
          <w:szCs w:val="21"/>
          <w:lang w:eastAsia="zh-CN"/>
        </w:rPr>
        <w:t xml:space="preserve"> </w:t>
      </w:r>
      <w:r>
        <w:rPr>
          <w:rFonts w:eastAsia="宋体"/>
          <w:b/>
          <w:bCs/>
          <w:sz w:val="21"/>
          <w:szCs w:val="21"/>
          <w:lang w:eastAsia="zh-CN"/>
        </w:rPr>
        <w:t xml:space="preserve">schedules a new transmission on this HARQ process. </w:t>
      </w:r>
    </w:p>
    <w:p w14:paraId="3E56F1CD" w14:textId="77777777" w:rsidR="002816EF" w:rsidRPr="00871D76" w:rsidRDefault="002816EF" w:rsidP="002816EF">
      <w:pPr>
        <w:spacing w:after="120"/>
        <w:jc w:val="both"/>
        <w:rPr>
          <w:rFonts w:eastAsia="宋体"/>
          <w:b/>
          <w:bCs/>
          <w:sz w:val="21"/>
          <w:szCs w:val="21"/>
          <w:lang w:eastAsia="zh-CN"/>
        </w:rPr>
      </w:pPr>
      <w:r w:rsidRPr="00871D76">
        <w:rPr>
          <w:rFonts w:eastAsia="宋体"/>
          <w:b/>
          <w:bCs/>
          <w:sz w:val="21"/>
          <w:szCs w:val="21"/>
          <w:lang w:eastAsia="zh-CN"/>
        </w:rPr>
        <w:t xml:space="preserve">Observation </w:t>
      </w:r>
      <w:r>
        <w:rPr>
          <w:rFonts w:eastAsia="宋体"/>
          <w:b/>
          <w:bCs/>
          <w:sz w:val="21"/>
          <w:szCs w:val="21"/>
          <w:lang w:eastAsia="zh-CN"/>
        </w:rPr>
        <w:t>3</w:t>
      </w:r>
      <w:r w:rsidRPr="00871D76">
        <w:rPr>
          <w:rFonts w:eastAsia="宋体"/>
          <w:b/>
          <w:bCs/>
          <w:sz w:val="21"/>
          <w:szCs w:val="21"/>
          <w:lang w:eastAsia="zh-CN"/>
        </w:rPr>
        <w:t xml:space="preserve">: </w:t>
      </w:r>
      <w:r>
        <w:rPr>
          <w:rFonts w:eastAsia="宋体"/>
          <w:b/>
          <w:bCs/>
          <w:sz w:val="21"/>
          <w:szCs w:val="21"/>
          <w:lang w:eastAsia="zh-CN"/>
        </w:rPr>
        <w:t>It could be up to NW implementation to determine the TB size of a HARQ process after LTM is completed, UE retains the soft buffer during LTM and UE could perform soft buffer flush after LTM if NW schedules a new transmission on this HARQ process</w:t>
      </w:r>
      <w:r w:rsidRPr="00871D76">
        <w:rPr>
          <w:rFonts w:eastAsia="宋体"/>
          <w:b/>
          <w:bCs/>
          <w:sz w:val="21"/>
          <w:szCs w:val="21"/>
          <w:lang w:eastAsia="zh-CN"/>
        </w:rPr>
        <w:t>.</w:t>
      </w:r>
    </w:p>
    <w:p w14:paraId="62C0721F" w14:textId="77777777" w:rsidR="002816EF" w:rsidRPr="00871D76" w:rsidRDefault="002816EF" w:rsidP="002816EF">
      <w:pPr>
        <w:spacing w:after="120"/>
        <w:jc w:val="both"/>
        <w:rPr>
          <w:rFonts w:eastAsia="宋体"/>
          <w:b/>
          <w:bCs/>
          <w:sz w:val="21"/>
          <w:szCs w:val="21"/>
          <w:lang w:eastAsia="zh-CN"/>
        </w:rPr>
      </w:pPr>
      <w:r>
        <w:rPr>
          <w:rFonts w:eastAsia="宋体"/>
          <w:b/>
          <w:bCs/>
          <w:sz w:val="21"/>
          <w:szCs w:val="21"/>
          <w:lang w:eastAsia="zh-CN"/>
        </w:rPr>
        <w:t>Observation 4: I</w:t>
      </w:r>
      <w:r w:rsidRPr="00871D76">
        <w:rPr>
          <w:rFonts w:eastAsia="宋体"/>
          <w:b/>
          <w:bCs/>
          <w:sz w:val="21"/>
          <w:szCs w:val="21"/>
          <w:lang w:eastAsia="zh-CN"/>
        </w:rPr>
        <w:t>t is uncommon for the number of HARQ processes to differ between the source PCell and the target Pcell</w:t>
      </w:r>
      <w:r>
        <w:rPr>
          <w:rFonts w:eastAsia="宋体" w:hint="eastAsia"/>
          <w:b/>
          <w:bCs/>
          <w:sz w:val="21"/>
          <w:szCs w:val="21"/>
          <w:lang w:eastAsia="zh-CN"/>
        </w:rPr>
        <w:t>.</w:t>
      </w:r>
      <w:r>
        <w:rPr>
          <w:rFonts w:eastAsia="宋体"/>
          <w:b/>
          <w:bCs/>
          <w:sz w:val="21"/>
          <w:szCs w:val="21"/>
          <w:lang w:eastAsia="zh-CN"/>
        </w:rPr>
        <w:t xml:space="preserve"> If it happens and</w:t>
      </w:r>
      <w:r w:rsidRPr="002816EF">
        <w:rPr>
          <w:rFonts w:eastAsia="宋体"/>
          <w:b/>
          <w:bCs/>
          <w:sz w:val="21"/>
          <w:szCs w:val="21"/>
          <w:lang w:eastAsia="zh-CN"/>
        </w:rPr>
        <w:t xml:space="preserve"> the target PCell is configured with fewer HARQ processes than the source PCell</w:t>
      </w:r>
      <w:r>
        <w:rPr>
          <w:rFonts w:eastAsia="宋体"/>
          <w:b/>
          <w:bCs/>
          <w:sz w:val="21"/>
          <w:szCs w:val="21"/>
          <w:lang w:eastAsia="zh-CN"/>
        </w:rPr>
        <w:t xml:space="preserve">, </w:t>
      </w:r>
      <w:r w:rsidRPr="002816EF">
        <w:rPr>
          <w:rFonts w:eastAsia="宋体"/>
          <w:b/>
          <w:bCs/>
          <w:sz w:val="21"/>
          <w:szCs w:val="21"/>
          <w:lang w:eastAsia="zh-CN"/>
        </w:rPr>
        <w:t>the UE can flush the buffers of the exceeded HARQ processes</w:t>
      </w:r>
      <w:r>
        <w:rPr>
          <w:rFonts w:eastAsia="宋体"/>
          <w:b/>
          <w:bCs/>
          <w:sz w:val="21"/>
          <w:szCs w:val="21"/>
          <w:lang w:eastAsia="zh-CN"/>
        </w:rPr>
        <w:t xml:space="preserve">. </w:t>
      </w:r>
    </w:p>
    <w:p w14:paraId="3652678E" w14:textId="77777777" w:rsidR="002816EF" w:rsidRDefault="002816EF" w:rsidP="002816EF">
      <w:pPr>
        <w:spacing w:after="120"/>
        <w:jc w:val="both"/>
        <w:rPr>
          <w:rFonts w:eastAsia="宋体"/>
          <w:b/>
          <w:bCs/>
          <w:sz w:val="21"/>
          <w:szCs w:val="21"/>
          <w:lang w:eastAsia="zh-CN"/>
        </w:rPr>
      </w:pPr>
      <w:r>
        <w:rPr>
          <w:rFonts w:eastAsia="宋体"/>
          <w:b/>
          <w:bCs/>
          <w:sz w:val="21"/>
          <w:szCs w:val="21"/>
          <w:lang w:eastAsia="zh-CN"/>
        </w:rPr>
        <w:t>Observation 5:</w:t>
      </w:r>
      <w:r w:rsidRPr="00871D76">
        <w:t xml:space="preserve"> </w:t>
      </w:r>
      <w:r>
        <w:rPr>
          <w:rFonts w:eastAsia="宋体"/>
          <w:b/>
          <w:bCs/>
          <w:sz w:val="21"/>
          <w:szCs w:val="21"/>
          <w:lang w:eastAsia="zh-CN"/>
        </w:rPr>
        <w:t>S</w:t>
      </w:r>
      <w:r w:rsidRPr="00871D76">
        <w:rPr>
          <w:rFonts w:eastAsia="宋体"/>
          <w:b/>
          <w:bCs/>
          <w:sz w:val="21"/>
          <w:szCs w:val="21"/>
          <w:lang w:eastAsia="zh-CN"/>
        </w:rPr>
        <w:t>imple mapping rule</w:t>
      </w:r>
      <w:r>
        <w:rPr>
          <w:rFonts w:eastAsia="宋体"/>
          <w:b/>
          <w:bCs/>
          <w:sz w:val="21"/>
          <w:szCs w:val="21"/>
          <w:lang w:eastAsia="zh-CN"/>
        </w:rPr>
        <w:t xml:space="preserve"> could resolve the issue that the number of serving cells changes after LTM. </w:t>
      </w:r>
    </w:p>
    <w:p w14:paraId="5E50F914" w14:textId="77777777" w:rsidR="002816EF" w:rsidRDefault="002816EF" w:rsidP="002816EF">
      <w:pPr>
        <w:tabs>
          <w:tab w:val="left" w:pos="360"/>
          <w:tab w:val="left" w:pos="1619"/>
        </w:tabs>
        <w:spacing w:after="120"/>
        <w:rPr>
          <w:rFonts w:eastAsia="宋体"/>
          <w:b/>
          <w:lang w:val="en-GB" w:eastAsia="en-GB"/>
        </w:rPr>
      </w:pPr>
      <w:r>
        <w:rPr>
          <w:rFonts w:eastAsia="宋体"/>
          <w:b/>
          <w:lang w:val="en-GB" w:eastAsia="en-GB"/>
        </w:rPr>
        <w:t xml:space="preserve">Observation </w:t>
      </w:r>
      <w:r>
        <w:rPr>
          <w:rFonts w:eastAsia="宋体"/>
          <w:b/>
          <w:lang w:val="en-GB" w:eastAsia="zh-CN"/>
        </w:rPr>
        <w:t>6</w:t>
      </w:r>
      <w:r w:rsidRPr="008E57C1">
        <w:rPr>
          <w:rFonts w:eastAsia="宋体"/>
          <w:b/>
          <w:lang w:val="en-GB" w:eastAsia="en-GB"/>
        </w:rPr>
        <w:t>:</w:t>
      </w:r>
      <w:r>
        <w:rPr>
          <w:rFonts w:eastAsia="宋体"/>
          <w:b/>
          <w:lang w:val="en-GB" w:eastAsia="zh-CN"/>
        </w:rPr>
        <w:t xml:space="preserve"> UE needs to perform RACH after receiving the LTM MAC CE if no TA is acquired before LTM for the target cell</w:t>
      </w:r>
      <w:r>
        <w:rPr>
          <w:rFonts w:eastAsia="宋体"/>
          <w:b/>
          <w:lang w:val="en-GB" w:eastAsia="en-GB"/>
        </w:rPr>
        <w:t xml:space="preserve">. </w:t>
      </w:r>
    </w:p>
    <w:p w14:paraId="0ED6B7AC" w14:textId="47CE1B34" w:rsidR="002816EF" w:rsidRPr="00943A9F" w:rsidRDefault="00943A9F" w:rsidP="00943A9F">
      <w:pPr>
        <w:spacing w:after="120"/>
        <w:jc w:val="both"/>
        <w:rPr>
          <w:rFonts w:eastAsia="宋体"/>
          <w:color w:val="4472C4" w:themeColor="accent1"/>
          <w:lang w:eastAsia="zh-CN"/>
        </w:rPr>
      </w:pPr>
      <w:r w:rsidRPr="00943A9F">
        <w:rPr>
          <w:rFonts w:eastAsia="宋体"/>
          <w:color w:val="4472C4" w:themeColor="accent1"/>
          <w:lang w:eastAsia="zh-CN"/>
        </w:rPr>
        <w:t>Proposals are as follows:</w:t>
      </w:r>
    </w:p>
    <w:p w14:paraId="5C9FE959" w14:textId="77777777" w:rsidR="002816EF" w:rsidRPr="00871D76" w:rsidRDefault="002816EF" w:rsidP="002816EF">
      <w:pPr>
        <w:spacing w:after="120"/>
        <w:jc w:val="both"/>
        <w:rPr>
          <w:rFonts w:eastAsia="宋体"/>
          <w:b/>
          <w:sz w:val="21"/>
          <w:szCs w:val="21"/>
          <w:lang w:eastAsia="zh-CN"/>
        </w:rPr>
      </w:pPr>
      <w:r w:rsidRPr="00871D76">
        <w:rPr>
          <w:rFonts w:eastAsia="宋体"/>
          <w:b/>
          <w:sz w:val="21"/>
          <w:szCs w:val="21"/>
          <w:lang w:eastAsia="zh-CN"/>
        </w:rPr>
        <w:t>Proposal</w:t>
      </w:r>
      <w:r>
        <w:rPr>
          <w:rFonts w:eastAsia="宋体"/>
          <w:b/>
          <w:sz w:val="21"/>
          <w:szCs w:val="21"/>
          <w:lang w:eastAsia="zh-CN"/>
        </w:rPr>
        <w:t xml:space="preserve"> 1</w:t>
      </w:r>
      <w:r w:rsidRPr="00871D76">
        <w:rPr>
          <w:rFonts w:eastAsia="宋体"/>
          <w:b/>
          <w:sz w:val="21"/>
          <w:szCs w:val="21"/>
          <w:lang w:eastAsia="zh-CN"/>
        </w:rPr>
        <w:t>: Maintain DL HARQ soft buffer and NDI for UL HARQ processes when UE performs partial MAC reset.</w:t>
      </w:r>
    </w:p>
    <w:p w14:paraId="76806832" w14:textId="77777777" w:rsidR="002816EF" w:rsidRDefault="002816EF" w:rsidP="002816E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2</w:t>
      </w:r>
      <w:r w:rsidRPr="008E57C1">
        <w:rPr>
          <w:rFonts w:eastAsia="宋体"/>
          <w:b/>
          <w:lang w:val="en-GB" w:eastAsia="en-GB"/>
        </w:rPr>
        <w:t>:</w:t>
      </w:r>
      <w:r>
        <w:rPr>
          <w:rFonts w:eastAsia="宋体"/>
          <w:b/>
          <w:lang w:val="en-GB" w:eastAsia="en-GB"/>
        </w:rPr>
        <w:t xml:space="preserve"> Triggered BSR is kept when UE performs partial MAC reset, to report buffer status in target cell timely.</w:t>
      </w:r>
    </w:p>
    <w:p w14:paraId="7EF75163" w14:textId="77777777" w:rsidR="002816EF" w:rsidRPr="00065ED8" w:rsidRDefault="002816EF" w:rsidP="002816E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3</w:t>
      </w:r>
      <w:r w:rsidRPr="008E57C1">
        <w:rPr>
          <w:rFonts w:eastAsia="宋体"/>
          <w:b/>
          <w:lang w:val="en-GB" w:eastAsia="en-GB"/>
        </w:rPr>
        <w:t>:</w:t>
      </w:r>
      <w:r>
        <w:rPr>
          <w:rFonts w:eastAsia="宋体"/>
          <w:b/>
          <w:lang w:val="en-GB" w:eastAsia="en-GB"/>
        </w:rPr>
        <w:t xml:space="preserve"> </w:t>
      </w:r>
      <w:r w:rsidRPr="004E1D95">
        <w:rPr>
          <w:rFonts w:eastAsia="宋体"/>
          <w:b/>
          <w:lang w:val="en-GB" w:eastAsia="en-GB"/>
        </w:rPr>
        <w:t xml:space="preserve">Maintain logical channel Bj value </w:t>
      </w:r>
      <w:r>
        <w:rPr>
          <w:rFonts w:eastAsia="宋体"/>
          <w:b/>
          <w:lang w:val="en-GB" w:eastAsia="en-GB"/>
        </w:rPr>
        <w:t>when UE performs partial MAC res</w:t>
      </w:r>
      <w:r w:rsidRPr="00065ED8">
        <w:rPr>
          <w:rFonts w:eastAsia="宋体"/>
          <w:b/>
          <w:lang w:val="en-GB" w:eastAsia="en-GB"/>
        </w:rPr>
        <w:t xml:space="preserve">et, to </w:t>
      </w:r>
      <w:r w:rsidRPr="00A72EC9">
        <w:rPr>
          <w:b/>
          <w:lang w:eastAsia="zh-CN"/>
        </w:rPr>
        <w:t>ensure the QoS of traffic of the associated logical channel</w:t>
      </w:r>
      <w:r w:rsidRPr="00065ED8">
        <w:rPr>
          <w:rFonts w:eastAsia="宋体"/>
          <w:b/>
          <w:lang w:val="en-GB" w:eastAsia="en-GB"/>
        </w:rPr>
        <w:t>.</w:t>
      </w:r>
    </w:p>
    <w:p w14:paraId="03B526D9" w14:textId="77777777" w:rsidR="002816EF" w:rsidRDefault="002816EF" w:rsidP="002816E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4</w:t>
      </w:r>
      <w:r w:rsidRPr="008E57C1">
        <w:rPr>
          <w:rFonts w:eastAsia="宋体"/>
          <w:b/>
          <w:lang w:val="en-GB" w:eastAsia="en-GB"/>
        </w:rPr>
        <w:t>:</w:t>
      </w:r>
      <w:r>
        <w:rPr>
          <w:rFonts w:eastAsia="宋体"/>
          <w:b/>
          <w:lang w:val="en-GB" w:eastAsia="en-GB"/>
        </w:rPr>
        <w:t xml:space="preserve"> Continue the</w:t>
      </w:r>
      <w:r w:rsidRPr="00237300">
        <w:rPr>
          <w:rFonts w:eastAsia="宋体"/>
          <w:b/>
          <w:lang w:val="en-GB" w:eastAsia="en-GB"/>
        </w:rPr>
        <w:t xml:space="preserve"> </w:t>
      </w:r>
      <w:r>
        <w:rPr>
          <w:rFonts w:eastAsia="宋体"/>
          <w:b/>
          <w:lang w:val="en-GB" w:eastAsia="en-GB"/>
        </w:rPr>
        <w:t>t</w:t>
      </w:r>
      <w:r w:rsidRPr="00237300">
        <w:rPr>
          <w:rFonts w:eastAsia="宋体"/>
          <w:b/>
          <w:lang w:val="en-GB" w:eastAsia="en-GB"/>
        </w:rPr>
        <w:t>riggered Recommended bit rate query procedure</w:t>
      </w:r>
      <w:r>
        <w:rPr>
          <w:rFonts w:eastAsia="宋体"/>
          <w:b/>
          <w:lang w:val="en-GB" w:eastAsia="en-GB"/>
        </w:rPr>
        <w:t xml:space="preserve"> when UE performs partial MAC reset, to ensure</w:t>
      </w:r>
      <w:r w:rsidRPr="00A72EC9">
        <w:rPr>
          <w:rFonts w:eastAsia="宋体"/>
          <w:b/>
          <w:lang w:val="en-GB" w:eastAsia="en-GB"/>
        </w:rPr>
        <w:t xml:space="preserve"> upper layer’s request</w:t>
      </w:r>
      <w:r>
        <w:rPr>
          <w:rFonts w:eastAsia="宋体"/>
          <w:b/>
          <w:lang w:val="en-GB" w:eastAsia="en-GB"/>
        </w:rPr>
        <w:t xml:space="preserve"> for data rate adaptation is performed.</w:t>
      </w:r>
    </w:p>
    <w:p w14:paraId="2FAC070E" w14:textId="77777777" w:rsidR="002816EF" w:rsidRPr="00A1218E" w:rsidRDefault="002816EF" w:rsidP="002816EF">
      <w:pPr>
        <w:tabs>
          <w:tab w:val="left" w:pos="360"/>
          <w:tab w:val="left" w:pos="1619"/>
        </w:tabs>
        <w:spacing w:after="120"/>
        <w:jc w:val="both"/>
        <w:rPr>
          <w:b/>
          <w:bCs/>
          <w:szCs w:val="20"/>
        </w:rPr>
      </w:pPr>
      <w:r w:rsidRPr="00A1218E">
        <w:rPr>
          <w:rFonts w:eastAsia="宋体"/>
          <w:b/>
          <w:lang w:val="en-GB" w:eastAsia="en-GB"/>
        </w:rPr>
        <w:t xml:space="preserve">Proposal </w:t>
      </w:r>
      <w:r>
        <w:rPr>
          <w:rFonts w:eastAsia="宋体"/>
          <w:b/>
          <w:lang w:val="en-GB" w:eastAsia="en-GB"/>
        </w:rPr>
        <w:t>5</w:t>
      </w:r>
      <w:r w:rsidRPr="00A1218E">
        <w:rPr>
          <w:rFonts w:eastAsia="宋体"/>
          <w:b/>
          <w:lang w:val="en-GB" w:eastAsia="en-GB"/>
        </w:rPr>
        <w:t xml:space="preserve">: </w:t>
      </w:r>
      <w:r>
        <w:rPr>
          <w:rFonts w:eastAsia="宋体"/>
          <w:b/>
          <w:lang w:val="en-GB" w:eastAsia="en-GB"/>
        </w:rPr>
        <w:t>W</w:t>
      </w:r>
      <w:r w:rsidRPr="00A1218E">
        <w:rPr>
          <w:rFonts w:eastAsia="宋体"/>
          <w:b/>
          <w:lang w:val="en-GB" w:eastAsia="en-GB"/>
        </w:rPr>
        <w:t xml:space="preserve">hen UE performs partial </w:t>
      </w:r>
      <w:r>
        <w:rPr>
          <w:rFonts w:eastAsia="宋体"/>
          <w:b/>
          <w:lang w:val="en-GB" w:eastAsia="en-GB"/>
        </w:rPr>
        <w:t xml:space="preserve">MAC </w:t>
      </w:r>
      <w:r w:rsidRPr="00A1218E">
        <w:rPr>
          <w:rFonts w:eastAsia="宋体"/>
          <w:b/>
          <w:lang w:val="en-GB" w:eastAsia="en-GB"/>
        </w:rPr>
        <w:t>reset</w:t>
      </w:r>
      <w:r>
        <w:rPr>
          <w:rFonts w:eastAsia="宋体"/>
          <w:b/>
          <w:lang w:val="en-GB" w:eastAsia="en-GB"/>
        </w:rPr>
        <w:t>,</w:t>
      </w:r>
      <w:r w:rsidRPr="001F5D04">
        <w:rPr>
          <w:rFonts w:eastAsia="宋体"/>
          <w:b/>
          <w:lang w:val="en-GB" w:eastAsia="en-GB"/>
        </w:rPr>
        <w:t xml:space="preserve"> </w:t>
      </w:r>
      <w:r>
        <w:rPr>
          <w:rFonts w:eastAsia="宋体"/>
          <w:b/>
          <w:lang w:val="en-GB" w:eastAsia="en-GB"/>
        </w:rPr>
        <w:t>c</w:t>
      </w:r>
      <w:r w:rsidRPr="001F5D04">
        <w:rPr>
          <w:rFonts w:eastAsia="宋体"/>
          <w:b/>
          <w:lang w:val="en-GB" w:eastAsia="en-GB"/>
        </w:rPr>
        <w:t>ell</w:t>
      </w:r>
      <w:r>
        <w:rPr>
          <w:rFonts w:eastAsia="宋体"/>
          <w:b/>
          <w:lang w:val="en-GB" w:eastAsia="en-GB"/>
        </w:rPr>
        <w:t>-</w:t>
      </w:r>
      <w:r>
        <w:rPr>
          <w:rFonts w:eastAsia="宋体"/>
          <w:b/>
          <w:lang w:val="en-GB" w:eastAsia="zh-CN"/>
        </w:rPr>
        <w:t xml:space="preserve">specific </w:t>
      </w:r>
      <w:r w:rsidRPr="001F5D04">
        <w:rPr>
          <w:rFonts w:eastAsia="宋体"/>
          <w:b/>
          <w:lang w:val="en-GB" w:eastAsia="en-GB"/>
        </w:rPr>
        <w:t xml:space="preserve">procedures </w:t>
      </w:r>
      <w:r>
        <w:rPr>
          <w:rFonts w:eastAsia="宋体"/>
          <w:b/>
          <w:lang w:val="en-GB" w:eastAsia="en-GB"/>
        </w:rPr>
        <w:t xml:space="preserve">including </w:t>
      </w:r>
      <w:r>
        <w:rPr>
          <w:b/>
          <w:bCs/>
          <w:szCs w:val="20"/>
        </w:rPr>
        <w:t>ongoing</w:t>
      </w:r>
      <w:r>
        <w:rPr>
          <w:rFonts w:eastAsia="宋体"/>
          <w:b/>
          <w:lang w:val="en-GB" w:eastAsia="en-GB"/>
        </w:rPr>
        <w:t xml:space="preserve"> RACH procedure, </w:t>
      </w:r>
      <w:r>
        <w:rPr>
          <w:b/>
          <w:bCs/>
          <w:szCs w:val="20"/>
        </w:rPr>
        <w:t>t</w:t>
      </w:r>
      <w:r w:rsidRPr="008D48D7">
        <w:rPr>
          <w:b/>
          <w:bCs/>
          <w:szCs w:val="20"/>
        </w:rPr>
        <w:t>riggered SR</w:t>
      </w:r>
      <w:r>
        <w:rPr>
          <w:b/>
          <w:bCs/>
          <w:szCs w:val="20"/>
        </w:rPr>
        <w:t>, t</w:t>
      </w:r>
      <w:r w:rsidRPr="001F5D04">
        <w:rPr>
          <w:b/>
          <w:bCs/>
          <w:szCs w:val="20"/>
        </w:rPr>
        <w:t>riggered PHR</w:t>
      </w:r>
      <w:r>
        <w:rPr>
          <w:b/>
          <w:bCs/>
          <w:szCs w:val="20"/>
        </w:rPr>
        <w:t xml:space="preserve">, </w:t>
      </w:r>
      <w:r w:rsidRPr="00A1218E">
        <w:rPr>
          <w:b/>
          <w:bCs/>
          <w:szCs w:val="20"/>
        </w:rPr>
        <w:t>t</w:t>
      </w:r>
      <w:r w:rsidRPr="001F5D04">
        <w:rPr>
          <w:b/>
          <w:bCs/>
          <w:szCs w:val="20"/>
        </w:rPr>
        <w:t>riggered consistent LBT failure</w:t>
      </w:r>
      <w:r>
        <w:rPr>
          <w:b/>
          <w:bCs/>
          <w:szCs w:val="20"/>
        </w:rPr>
        <w:t>, triggered BFR, and triggered c</w:t>
      </w:r>
      <w:r w:rsidRPr="008D48D7">
        <w:rPr>
          <w:b/>
          <w:bCs/>
          <w:szCs w:val="20"/>
        </w:rPr>
        <w:t>onfigured uplink grant</w:t>
      </w:r>
      <w:r w:rsidRPr="001F5D04">
        <w:t xml:space="preserve"> </w:t>
      </w:r>
      <w:r w:rsidRPr="001F5D04">
        <w:rPr>
          <w:b/>
          <w:bCs/>
          <w:szCs w:val="20"/>
        </w:rPr>
        <w:t>confirmatio</w:t>
      </w:r>
      <w:r>
        <w:rPr>
          <w:b/>
          <w:bCs/>
          <w:szCs w:val="20"/>
        </w:rPr>
        <w:t xml:space="preserve">n </w:t>
      </w:r>
      <w:r>
        <w:rPr>
          <w:rFonts w:eastAsia="宋体"/>
          <w:b/>
          <w:lang w:val="en-GB" w:eastAsia="en-GB"/>
        </w:rPr>
        <w:t xml:space="preserve">are </w:t>
      </w:r>
      <w:r>
        <w:rPr>
          <w:rFonts w:eastAsia="宋体" w:hint="eastAsia"/>
          <w:b/>
          <w:lang w:val="en-GB" w:eastAsia="zh-CN"/>
        </w:rPr>
        <w:t>canceled</w:t>
      </w:r>
      <w:r>
        <w:rPr>
          <w:rFonts w:eastAsia="宋体"/>
          <w:b/>
          <w:lang w:val="en-GB" w:eastAsia="zh-CN"/>
        </w:rPr>
        <w:t xml:space="preserve">, and the </w:t>
      </w:r>
      <w:r w:rsidRPr="00A72EC9">
        <w:rPr>
          <w:b/>
          <w:bCs/>
          <w:szCs w:val="20"/>
        </w:rPr>
        <w:t>UL time alignment timer with sour</w:t>
      </w:r>
      <w:r>
        <w:rPr>
          <w:b/>
          <w:bCs/>
          <w:szCs w:val="20"/>
        </w:rPr>
        <w:t xml:space="preserve">ce </w:t>
      </w:r>
      <w:r w:rsidRPr="00A72EC9">
        <w:rPr>
          <w:b/>
          <w:bCs/>
          <w:szCs w:val="20"/>
        </w:rPr>
        <w:t>cell</w:t>
      </w:r>
      <w:r>
        <w:rPr>
          <w:b/>
          <w:bCs/>
          <w:szCs w:val="20"/>
        </w:rPr>
        <w:t xml:space="preserve"> is considered as expired</w:t>
      </w:r>
      <w:r w:rsidRPr="00A1218E">
        <w:rPr>
          <w:rFonts w:eastAsia="宋体"/>
          <w:b/>
          <w:lang w:val="en-GB" w:eastAsia="en-GB"/>
        </w:rPr>
        <w:t>.</w:t>
      </w:r>
    </w:p>
    <w:p w14:paraId="4EC931D9" w14:textId="77777777" w:rsidR="002816EF" w:rsidRPr="00871D76" w:rsidRDefault="002816EF" w:rsidP="002816E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6</w:t>
      </w:r>
      <w:r w:rsidRPr="008E57C1">
        <w:rPr>
          <w:rFonts w:eastAsia="宋体"/>
          <w:b/>
          <w:lang w:val="en-GB" w:eastAsia="en-GB"/>
        </w:rPr>
        <w:t xml:space="preserve">:  </w:t>
      </w:r>
      <w:r>
        <w:rPr>
          <w:rFonts w:eastAsia="宋体"/>
          <w:b/>
          <w:lang w:val="en-GB" w:eastAsia="en-GB"/>
        </w:rPr>
        <w:t xml:space="preserve">The </w:t>
      </w:r>
      <w:r w:rsidRPr="00871D76">
        <w:rPr>
          <w:rFonts w:eastAsia="宋体"/>
          <w:b/>
          <w:lang w:val="en-GB" w:eastAsia="en-GB"/>
        </w:rPr>
        <w:t xml:space="preserve">LTM </w:t>
      </w:r>
      <w:r>
        <w:rPr>
          <w:rFonts w:eastAsia="宋体"/>
          <w:b/>
          <w:lang w:val="en-GB" w:eastAsia="en-GB"/>
        </w:rPr>
        <w:t xml:space="preserve">triggering </w:t>
      </w:r>
      <w:r w:rsidRPr="00871D76">
        <w:rPr>
          <w:rFonts w:eastAsia="宋体"/>
          <w:b/>
          <w:lang w:val="en-GB" w:eastAsia="en-GB"/>
        </w:rPr>
        <w:t>MAC CE contain at least the following contents:</w:t>
      </w:r>
    </w:p>
    <w:p w14:paraId="178A253B" w14:textId="77777777" w:rsidR="002816EF" w:rsidRDefault="002816EF" w:rsidP="002816EF">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Pr>
          <w:rFonts w:ascii="Times New Roman" w:hAnsi="Times New Roman"/>
          <w:b/>
          <w:sz w:val="20"/>
          <w:szCs w:val="20"/>
          <w:lang w:val="en-GB" w:eastAsia="en-GB"/>
        </w:rPr>
        <w:t>Candidate configuration index</w:t>
      </w:r>
    </w:p>
    <w:p w14:paraId="29C30248" w14:textId="77777777" w:rsidR="002816EF" w:rsidRPr="00871D76" w:rsidRDefault="002816EF" w:rsidP="002816EF">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sidRPr="00871D76">
        <w:rPr>
          <w:rFonts w:ascii="Times New Roman" w:hAnsi="Times New Roman"/>
          <w:b/>
          <w:sz w:val="20"/>
          <w:szCs w:val="20"/>
          <w:lang w:val="en-GB" w:eastAsia="en-GB"/>
        </w:rPr>
        <w:t xml:space="preserve">TA </w:t>
      </w:r>
      <w:r>
        <w:rPr>
          <w:rFonts w:ascii="Times New Roman" w:hAnsi="Times New Roman"/>
          <w:b/>
          <w:sz w:val="20"/>
          <w:szCs w:val="20"/>
          <w:lang w:val="en-GB" w:eastAsia="en-GB"/>
        </w:rPr>
        <w:t>of the target cell, optionally</w:t>
      </w:r>
    </w:p>
    <w:p w14:paraId="393B4053" w14:textId="77777777" w:rsidR="002816EF" w:rsidRPr="00871D76" w:rsidRDefault="002816EF" w:rsidP="002816EF">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sidRPr="00871D76">
        <w:rPr>
          <w:rFonts w:ascii="Times New Roman" w:hAnsi="Times New Roman"/>
          <w:b/>
          <w:sz w:val="20"/>
          <w:szCs w:val="20"/>
          <w:lang w:val="en-GB" w:eastAsia="en-GB"/>
        </w:rPr>
        <w:t>TCI state</w:t>
      </w:r>
      <w:r>
        <w:rPr>
          <w:rFonts w:ascii="Times New Roman" w:hAnsi="Times New Roman"/>
          <w:b/>
          <w:sz w:val="20"/>
          <w:szCs w:val="20"/>
          <w:lang w:val="en-GB" w:eastAsia="en-GB"/>
        </w:rPr>
        <w:t xml:space="preserve"> of CSI-RS </w:t>
      </w:r>
      <w:r>
        <w:rPr>
          <w:rFonts w:ascii="Times New Roman" w:hAnsi="Times New Roman" w:hint="eastAsia"/>
          <w:b/>
          <w:sz w:val="20"/>
          <w:szCs w:val="20"/>
          <w:lang w:val="en-GB"/>
        </w:rPr>
        <w:t>belonging</w:t>
      </w:r>
      <w:r>
        <w:rPr>
          <w:rFonts w:ascii="Times New Roman" w:hAnsi="Times New Roman"/>
          <w:b/>
          <w:sz w:val="20"/>
          <w:szCs w:val="20"/>
          <w:lang w:val="en-GB" w:eastAsia="en-GB"/>
        </w:rPr>
        <w:t xml:space="preserve"> </w:t>
      </w:r>
      <w:r>
        <w:rPr>
          <w:rFonts w:ascii="Times New Roman" w:hAnsi="Times New Roman" w:hint="eastAsia"/>
          <w:b/>
          <w:sz w:val="20"/>
          <w:szCs w:val="20"/>
          <w:lang w:val="en-GB"/>
        </w:rPr>
        <w:t>t</w:t>
      </w:r>
      <w:r>
        <w:rPr>
          <w:rFonts w:ascii="Times New Roman" w:hAnsi="Times New Roman"/>
          <w:b/>
          <w:sz w:val="20"/>
          <w:szCs w:val="20"/>
          <w:lang w:val="en-GB"/>
        </w:rPr>
        <w:t xml:space="preserve">o </w:t>
      </w:r>
      <w:r>
        <w:rPr>
          <w:rFonts w:ascii="Times New Roman" w:hAnsi="Times New Roman"/>
          <w:b/>
          <w:sz w:val="20"/>
          <w:szCs w:val="20"/>
          <w:lang w:val="en-GB" w:eastAsia="en-GB"/>
        </w:rPr>
        <w:t>the target cell</w:t>
      </w:r>
    </w:p>
    <w:p w14:paraId="311F8486" w14:textId="77777777" w:rsidR="002816EF" w:rsidRDefault="002816EF" w:rsidP="002816EF">
      <w:pPr>
        <w:pStyle w:val="ac"/>
        <w:numPr>
          <w:ilvl w:val="0"/>
          <w:numId w:val="46"/>
        </w:numPr>
        <w:tabs>
          <w:tab w:val="left" w:pos="360"/>
          <w:tab w:val="left" w:pos="1619"/>
        </w:tabs>
        <w:spacing w:after="120"/>
        <w:ind w:firstLineChars="0"/>
        <w:rPr>
          <w:rFonts w:ascii="Times New Roman" w:hAnsi="Times New Roman"/>
          <w:b/>
          <w:sz w:val="20"/>
          <w:szCs w:val="20"/>
          <w:lang w:val="en-GB" w:eastAsia="en-GB"/>
        </w:rPr>
      </w:pPr>
      <w:r w:rsidRPr="00871D76">
        <w:rPr>
          <w:rFonts w:ascii="Times New Roman" w:hAnsi="Times New Roman"/>
          <w:b/>
          <w:sz w:val="20"/>
          <w:szCs w:val="20"/>
          <w:lang w:val="en-GB" w:eastAsia="en-GB"/>
        </w:rPr>
        <w:t xml:space="preserve">Indication </w:t>
      </w:r>
      <w:r>
        <w:rPr>
          <w:rFonts w:ascii="Times New Roman" w:hAnsi="Times New Roman"/>
          <w:b/>
          <w:sz w:val="20"/>
          <w:szCs w:val="20"/>
          <w:lang w:val="en-GB" w:eastAsia="en-GB"/>
        </w:rPr>
        <w:t xml:space="preserve">of </w:t>
      </w:r>
      <w:r w:rsidRPr="00871D76">
        <w:rPr>
          <w:rFonts w:ascii="Times New Roman" w:hAnsi="Times New Roman"/>
          <w:b/>
          <w:sz w:val="20"/>
          <w:szCs w:val="20"/>
          <w:lang w:val="en-GB" w:eastAsia="en-GB"/>
        </w:rPr>
        <w:t xml:space="preserve">whether the CFRA resource in target cell </w:t>
      </w:r>
      <w:r>
        <w:rPr>
          <w:rFonts w:ascii="Times New Roman" w:hAnsi="Times New Roman"/>
          <w:b/>
          <w:sz w:val="20"/>
          <w:szCs w:val="20"/>
          <w:lang w:val="en-GB" w:eastAsia="en-GB"/>
        </w:rPr>
        <w:t>configuration</w:t>
      </w:r>
      <w:r w:rsidRPr="00871D76">
        <w:rPr>
          <w:rFonts w:ascii="Times New Roman" w:hAnsi="Times New Roman"/>
          <w:b/>
          <w:sz w:val="20"/>
          <w:szCs w:val="20"/>
          <w:lang w:val="en-GB" w:eastAsia="en-GB"/>
        </w:rPr>
        <w:t xml:space="preserve"> is available</w:t>
      </w:r>
    </w:p>
    <w:p w14:paraId="3CA65626" w14:textId="0C34F21B" w:rsidR="002816EF" w:rsidRPr="002816EF" w:rsidRDefault="002816EF" w:rsidP="002816EF">
      <w:pPr>
        <w:tabs>
          <w:tab w:val="left" w:pos="360"/>
          <w:tab w:val="left" w:pos="1619"/>
        </w:tabs>
        <w:spacing w:after="120"/>
        <w:jc w:val="both"/>
        <w:rPr>
          <w:rFonts w:eastAsia="宋体"/>
          <w:b/>
          <w:lang w:val="en-GB" w:eastAsia="en-GB"/>
        </w:rPr>
      </w:pPr>
      <w:r w:rsidRPr="00BC6E5E">
        <w:rPr>
          <w:rFonts w:eastAsia="宋体"/>
          <w:b/>
          <w:lang w:val="en-GB" w:eastAsia="en-GB"/>
        </w:rPr>
        <w:t xml:space="preserve">Proposal </w:t>
      </w:r>
      <w:r>
        <w:rPr>
          <w:rFonts w:eastAsia="宋体"/>
          <w:b/>
          <w:lang w:val="en-GB" w:eastAsia="en-GB"/>
        </w:rPr>
        <w:t>7</w:t>
      </w:r>
      <w:r w:rsidRPr="00BC6E5E">
        <w:rPr>
          <w:rFonts w:eastAsia="宋体"/>
          <w:b/>
          <w:lang w:val="en-GB" w:eastAsia="en-GB"/>
        </w:rPr>
        <w:t xml:space="preserve">:  </w:t>
      </w:r>
      <w:r>
        <w:rPr>
          <w:rFonts w:eastAsia="宋体"/>
          <w:b/>
          <w:lang w:val="en-GB" w:eastAsia="en-GB"/>
        </w:rPr>
        <w:t xml:space="preserve">During LTM, </w:t>
      </w:r>
      <w:r w:rsidRPr="00BC6E5E">
        <w:rPr>
          <w:rFonts w:eastAsia="宋体"/>
          <w:b/>
          <w:lang w:val="en-GB" w:eastAsia="en-GB"/>
        </w:rPr>
        <w:t xml:space="preserve">UE </w:t>
      </w:r>
      <w:r>
        <w:rPr>
          <w:rFonts w:eastAsia="宋体"/>
          <w:b/>
          <w:lang w:val="en-GB" w:eastAsia="en-GB"/>
        </w:rPr>
        <w:t xml:space="preserve">activates the </w:t>
      </w:r>
      <w:r w:rsidRPr="00BC6E5E">
        <w:rPr>
          <w:rFonts w:eastAsia="宋体"/>
          <w:b/>
          <w:lang w:val="en-GB" w:eastAsia="en-GB"/>
        </w:rPr>
        <w:t xml:space="preserve">BWP </w:t>
      </w:r>
      <w:r>
        <w:rPr>
          <w:rFonts w:eastAsia="宋体"/>
          <w:b/>
          <w:lang w:val="en-GB" w:eastAsia="en-GB"/>
        </w:rPr>
        <w:t xml:space="preserve">and </w:t>
      </w:r>
      <w:r w:rsidRPr="00BC6E5E">
        <w:rPr>
          <w:rFonts w:eastAsia="宋体"/>
          <w:b/>
          <w:lang w:val="en-GB" w:eastAsia="en-GB"/>
        </w:rPr>
        <w:t xml:space="preserve">SCell </w:t>
      </w:r>
      <w:r>
        <w:rPr>
          <w:rFonts w:eastAsia="宋体"/>
          <w:b/>
          <w:lang w:val="en-GB" w:eastAsia="en-GB"/>
        </w:rPr>
        <w:t>according to indicates in the RRC configuration of the target cell, as it does currently.</w:t>
      </w:r>
    </w:p>
    <w:p w14:paraId="563B1DFD" w14:textId="77777777" w:rsidR="0004065F" w:rsidRPr="0040338E" w:rsidRDefault="0004065F"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03FFD52A" w14:textId="18E06F97" w:rsidR="00007EB8" w:rsidRDefault="00007EB8" w:rsidP="00007EB8">
      <w:pPr>
        <w:numPr>
          <w:ilvl w:val="0"/>
          <w:numId w:val="10"/>
        </w:numPr>
        <w:rPr>
          <w:rFonts w:eastAsia="宋体"/>
          <w:color w:val="000000"/>
          <w:lang w:eastAsia="zh-CN"/>
        </w:rPr>
      </w:pPr>
      <w:bookmarkStart w:id="8" w:name="_Ref34411460"/>
      <w:bookmarkStart w:id="9" w:name="_Ref35851607"/>
      <w:r w:rsidRPr="00167E40">
        <w:rPr>
          <w:rFonts w:eastAsia="宋体"/>
          <w:color w:val="000000"/>
          <w:lang w:eastAsia="zh-CN"/>
        </w:rPr>
        <w:t>R2</w:t>
      </w:r>
      <w:r>
        <w:rPr>
          <w:rFonts w:eastAsia="宋体"/>
          <w:color w:val="000000"/>
          <w:lang w:eastAsia="zh-CN"/>
        </w:rPr>
        <w:t>#1</w:t>
      </w:r>
      <w:r w:rsidR="00942D5B">
        <w:rPr>
          <w:rFonts w:eastAsia="宋体"/>
          <w:color w:val="000000"/>
          <w:lang w:eastAsia="zh-CN"/>
        </w:rPr>
        <w:t>20</w:t>
      </w:r>
      <w:r w:rsidRPr="00167E40">
        <w:rPr>
          <w:rFonts w:eastAsia="宋体"/>
          <w:color w:val="000000"/>
          <w:lang w:eastAsia="zh-CN"/>
        </w:rPr>
        <w:t xml:space="preserve"> Chair</w:t>
      </w:r>
      <w:r>
        <w:rPr>
          <w:rFonts w:eastAsia="宋体"/>
          <w:color w:val="000000"/>
          <w:lang w:eastAsia="zh-CN"/>
        </w:rPr>
        <w:t xml:space="preserve"> Notes </w:t>
      </w:r>
      <w:r w:rsidRPr="00167E40">
        <w:rPr>
          <w:rFonts w:eastAsia="宋体"/>
          <w:color w:val="000000"/>
          <w:lang w:eastAsia="zh-CN"/>
        </w:rPr>
        <w:t>(MediaTek)</w:t>
      </w:r>
    </w:p>
    <w:p w14:paraId="7525C06E" w14:textId="0C5FAD6B"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R2#12</w:t>
      </w:r>
      <w:r>
        <w:rPr>
          <w:rFonts w:ascii="Times New Roman" w:hAnsi="Times New Roman"/>
          <w:color w:val="000000"/>
          <w:kern w:val="0"/>
          <w:sz w:val="20"/>
          <w:szCs w:val="24"/>
        </w:rPr>
        <w:t>1</w:t>
      </w:r>
      <w:r w:rsidRPr="00871D76">
        <w:rPr>
          <w:rFonts w:ascii="Times New Roman" w:hAnsi="Times New Roman"/>
          <w:color w:val="000000"/>
          <w:kern w:val="0"/>
          <w:sz w:val="20"/>
          <w:szCs w:val="24"/>
        </w:rPr>
        <w:t xml:space="preserve"> Chair Notes (MediaTek)</w:t>
      </w:r>
    </w:p>
    <w:p w14:paraId="4D8CAC20" w14:textId="3A7AD56B"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R2-2300403</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Discussion on LTM cell switch</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Intel Corporation</w:t>
      </w:r>
    </w:p>
    <w:p w14:paraId="4E3BB94D" w14:textId="77777777"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R2-2301790</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Further Considerations on Intra-DU LTM and Partial MAC Reset</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ZTE Corporation,</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Sanechips</w:t>
      </w:r>
    </w:p>
    <w:p w14:paraId="35D1750D" w14:textId="77777777" w:rsid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R2-2301151</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L2 behaviours and cell switch solutions in LTM</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Huawei, HiSilicon</w:t>
      </w:r>
    </w:p>
    <w:p w14:paraId="1B172F21" w14:textId="24C39600" w:rsidR="00871D76" w:rsidRP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R2-2300381</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Discussion on partial MAC reset for LTM</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OPPO</w:t>
      </w:r>
    </w:p>
    <w:p w14:paraId="7F0DF1AC" w14:textId="6865E059" w:rsidR="00871D76" w:rsidRPr="00871D76" w:rsidRDefault="00871D76" w:rsidP="00871D76">
      <w:pPr>
        <w:pStyle w:val="ac"/>
        <w:numPr>
          <w:ilvl w:val="0"/>
          <w:numId w:val="10"/>
        </w:numPr>
        <w:ind w:firstLineChars="0"/>
        <w:rPr>
          <w:rFonts w:ascii="Times New Roman" w:hAnsi="Times New Roman"/>
          <w:color w:val="000000"/>
          <w:kern w:val="0"/>
          <w:sz w:val="20"/>
          <w:szCs w:val="24"/>
        </w:rPr>
      </w:pPr>
      <w:r w:rsidRPr="00871D76">
        <w:rPr>
          <w:rFonts w:ascii="Times New Roman" w:hAnsi="Times New Roman"/>
          <w:color w:val="000000"/>
          <w:kern w:val="0"/>
          <w:sz w:val="20"/>
          <w:szCs w:val="24"/>
        </w:rPr>
        <w:t>R2-2300093</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Discussions on Cell Switch</w:t>
      </w:r>
      <w:r>
        <w:rPr>
          <w:rFonts w:ascii="Times New Roman" w:hAnsi="Times New Roman"/>
          <w:color w:val="000000"/>
          <w:kern w:val="0"/>
          <w:sz w:val="20"/>
          <w:szCs w:val="24"/>
        </w:rPr>
        <w:t xml:space="preserve">, </w:t>
      </w:r>
      <w:r w:rsidRPr="00871D76">
        <w:rPr>
          <w:rFonts w:ascii="Times New Roman" w:hAnsi="Times New Roman"/>
          <w:color w:val="000000"/>
          <w:kern w:val="0"/>
          <w:sz w:val="20"/>
          <w:szCs w:val="24"/>
        </w:rPr>
        <w:t>CATT</w:t>
      </w:r>
    </w:p>
    <w:p w14:paraId="60F46E64" w14:textId="6B48C010" w:rsidR="004277AE" w:rsidRDefault="001C69FF" w:rsidP="00007EB8">
      <w:pPr>
        <w:numPr>
          <w:ilvl w:val="0"/>
          <w:numId w:val="10"/>
        </w:numPr>
        <w:rPr>
          <w:rFonts w:eastAsia="宋体"/>
          <w:color w:val="000000"/>
          <w:lang w:eastAsia="zh-CN"/>
        </w:rPr>
      </w:pPr>
      <w:r w:rsidRPr="001C69FF">
        <w:rPr>
          <w:rFonts w:eastAsia="宋体"/>
          <w:color w:val="000000"/>
          <w:lang w:eastAsia="zh-CN"/>
        </w:rPr>
        <w:t>R2-2213335</w:t>
      </w:r>
      <w:r>
        <w:rPr>
          <w:rFonts w:eastAsia="宋体"/>
          <w:color w:val="000000"/>
          <w:lang w:eastAsia="zh-CN"/>
        </w:rPr>
        <w:t xml:space="preserve">, </w:t>
      </w:r>
      <w:r w:rsidRPr="001C69FF">
        <w:rPr>
          <w:rFonts w:eastAsia="宋体"/>
          <w:color w:val="000000"/>
          <w:lang w:eastAsia="zh-CN"/>
        </w:rPr>
        <w:t>Report of #033 on Partial MAC reset for intra-DU LTM</w:t>
      </w:r>
      <w:r>
        <w:rPr>
          <w:rFonts w:eastAsia="宋体"/>
          <w:color w:val="000000"/>
          <w:lang w:eastAsia="zh-CN"/>
        </w:rPr>
        <w:t xml:space="preserve"> </w:t>
      </w:r>
      <w:r w:rsidRPr="001C69FF">
        <w:rPr>
          <w:rFonts w:eastAsia="宋体"/>
          <w:color w:val="000000"/>
          <w:lang w:eastAsia="zh-CN"/>
        </w:rPr>
        <w:t>vivo</w:t>
      </w:r>
    </w:p>
    <w:bookmarkEnd w:id="8"/>
    <w:bookmarkEnd w:id="9"/>
    <w:p w14:paraId="17582B24" w14:textId="0E775924" w:rsidR="00990BC3" w:rsidRDefault="001C69FF" w:rsidP="001C69FF">
      <w:pPr>
        <w:numPr>
          <w:ilvl w:val="0"/>
          <w:numId w:val="10"/>
        </w:numPr>
        <w:rPr>
          <w:rFonts w:eastAsia="宋体"/>
          <w:color w:val="000000"/>
          <w:lang w:eastAsia="zh-CN"/>
        </w:rPr>
      </w:pPr>
      <w:r w:rsidRPr="001C69FF">
        <w:rPr>
          <w:rFonts w:eastAsia="宋体"/>
          <w:color w:val="000000"/>
          <w:lang w:eastAsia="zh-CN"/>
        </w:rPr>
        <w:t>R2-2213336</w:t>
      </w:r>
      <w:r>
        <w:rPr>
          <w:rFonts w:eastAsia="宋体"/>
          <w:color w:val="000000"/>
          <w:lang w:eastAsia="zh-CN"/>
        </w:rPr>
        <w:t xml:space="preserve">, </w:t>
      </w:r>
      <w:r w:rsidRPr="001C69FF">
        <w:rPr>
          <w:rFonts w:eastAsia="宋体"/>
          <w:color w:val="000000"/>
          <w:lang w:eastAsia="zh-CN"/>
        </w:rPr>
        <w:t>Potential Partial MAC Reset for intra-DU LTM</w:t>
      </w:r>
      <w:r>
        <w:rPr>
          <w:rFonts w:eastAsia="宋体"/>
          <w:color w:val="000000"/>
          <w:lang w:eastAsia="zh-CN"/>
        </w:rPr>
        <w:t xml:space="preserve"> </w:t>
      </w:r>
      <w:r w:rsidRPr="001C69FF">
        <w:rPr>
          <w:rFonts w:eastAsia="宋体"/>
          <w:color w:val="000000"/>
          <w:lang w:eastAsia="zh-CN"/>
        </w:rPr>
        <w:t>vivo, MediaTek, Xiaomi</w:t>
      </w:r>
      <w:r w:rsidRPr="001C69FF">
        <w:rPr>
          <w:rFonts w:eastAsia="宋体"/>
          <w:color w:val="000000"/>
          <w:lang w:eastAsia="zh-CN"/>
        </w:rPr>
        <w:tab/>
      </w:r>
    </w:p>
    <w:p w14:paraId="13A36A7C" w14:textId="3BB3A4EE" w:rsidR="00871D76" w:rsidRDefault="00871D76" w:rsidP="00871D76">
      <w:pPr>
        <w:numPr>
          <w:ilvl w:val="0"/>
          <w:numId w:val="10"/>
        </w:numPr>
        <w:rPr>
          <w:rFonts w:eastAsia="宋体"/>
          <w:color w:val="000000"/>
          <w:lang w:eastAsia="zh-CN"/>
        </w:rPr>
      </w:pPr>
      <w:r w:rsidRPr="00871D76">
        <w:rPr>
          <w:rFonts w:eastAsia="宋体"/>
          <w:color w:val="000000"/>
          <w:lang w:eastAsia="zh-CN"/>
        </w:rPr>
        <w:t>R2-2302053, LS on L1 measurement RS configuration and PDCCH ordered RACH for LTM</w:t>
      </w:r>
    </w:p>
    <w:p w14:paraId="2B6C8BCB" w14:textId="56992F85" w:rsidR="006D760B" w:rsidRPr="001C69FF" w:rsidRDefault="006D760B" w:rsidP="00871D76">
      <w:pPr>
        <w:numPr>
          <w:ilvl w:val="0"/>
          <w:numId w:val="10"/>
        </w:numPr>
        <w:rPr>
          <w:rFonts w:eastAsia="宋体"/>
          <w:color w:val="000000"/>
          <w:lang w:eastAsia="zh-CN"/>
        </w:rPr>
      </w:pPr>
      <w:r>
        <w:rPr>
          <w:rFonts w:eastAsia="宋体"/>
          <w:color w:val="000000"/>
          <w:lang w:eastAsia="zh-CN"/>
        </w:rPr>
        <w:t xml:space="preserve">R2-23XXXX, Configurations of candidate cell for </w:t>
      </w:r>
      <w:proofErr w:type="gramStart"/>
      <w:r>
        <w:rPr>
          <w:rFonts w:eastAsia="宋体"/>
          <w:color w:val="000000"/>
          <w:lang w:eastAsia="zh-CN"/>
        </w:rPr>
        <w:t>LTM,vivo</w:t>
      </w:r>
      <w:proofErr w:type="gramEnd"/>
    </w:p>
    <w:sectPr w:rsidR="006D760B" w:rsidRPr="001C69FF" w:rsidSect="006F12B1">
      <w:headerReference w:type="default" r:id="rId11"/>
      <w:pgSz w:w="11906" w:h="16838"/>
      <w:pgMar w:top="1418"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7EDDC" w14:textId="77777777" w:rsidR="000F650B" w:rsidRDefault="000F650B">
      <w:r>
        <w:separator/>
      </w:r>
    </w:p>
  </w:endnote>
  <w:endnote w:type="continuationSeparator" w:id="0">
    <w:p w14:paraId="739DBA9B" w14:textId="77777777" w:rsidR="000F650B" w:rsidRDefault="000F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0CD04" w14:textId="77777777" w:rsidR="000F650B" w:rsidRDefault="000F650B">
      <w:r>
        <w:separator/>
      </w:r>
    </w:p>
  </w:footnote>
  <w:footnote w:type="continuationSeparator" w:id="0">
    <w:p w14:paraId="6CD2A16B" w14:textId="77777777" w:rsidR="000F650B" w:rsidRDefault="000F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1287" w14:textId="77777777" w:rsidR="0004065F" w:rsidRDefault="0004065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3310F11"/>
    <w:multiLevelType w:val="multilevel"/>
    <w:tmpl w:val="74FEAA3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AA602F"/>
    <w:multiLevelType w:val="hybridMultilevel"/>
    <w:tmpl w:val="62DC18F0"/>
    <w:lvl w:ilvl="0" w:tplc="EDEC32BA">
      <w:start w:val="1"/>
      <w:numFmt w:val="bullet"/>
      <w:lvlText w:val="−"/>
      <w:lvlJc w:val="left"/>
      <w:pPr>
        <w:ind w:left="1192" w:hanging="360"/>
      </w:pPr>
      <w:rPr>
        <w:rFonts w:ascii="Arial" w:eastAsia="宋体" w:hAnsi="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3" w15:restartNumberingAfterBreak="0">
    <w:nsid w:val="0ADE1384"/>
    <w:multiLevelType w:val="multilevel"/>
    <w:tmpl w:val="CBDC4A5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BF3DF0"/>
    <w:multiLevelType w:val="multilevel"/>
    <w:tmpl w:val="0BBF3DF0"/>
    <w:lvl w:ilvl="0">
      <w:start w:val="1"/>
      <w:numFmt w:val="bullet"/>
      <w:lvlText w:val="o"/>
      <w:lvlJc w:val="left"/>
      <w:pPr>
        <w:ind w:left="1413"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2D53B08"/>
    <w:multiLevelType w:val="hybridMultilevel"/>
    <w:tmpl w:val="B8A064B4"/>
    <w:lvl w:ilvl="0" w:tplc="5A944CE8">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6" w15:restartNumberingAfterBreak="0">
    <w:nsid w:val="217078D6"/>
    <w:multiLevelType w:val="multilevel"/>
    <w:tmpl w:val="217078D6"/>
    <w:lvl w:ilvl="0">
      <w:start w:val="1"/>
      <w:numFmt w:val="bullet"/>
      <w:lvlText w:val=""/>
      <w:lvlJc w:val="left"/>
      <w:pPr>
        <w:tabs>
          <w:tab w:val="left" w:pos="1075"/>
        </w:tabs>
        <w:ind w:left="1075" w:hanging="360"/>
      </w:pPr>
      <w:rPr>
        <w:rFonts w:ascii="Symbol" w:hAnsi="Symbol" w:hint="default"/>
        <w:b/>
        <w:i w:val="0"/>
        <w:sz w:val="22"/>
        <w:szCs w:val="22"/>
      </w:rPr>
    </w:lvl>
    <w:lvl w:ilvl="1">
      <w:start w:val="1"/>
      <w:numFmt w:val="bullet"/>
      <w:lvlText w:val="o"/>
      <w:lvlJc w:val="left"/>
      <w:pPr>
        <w:tabs>
          <w:tab w:val="left" w:pos="1021"/>
        </w:tabs>
        <w:ind w:left="1021" w:hanging="360"/>
      </w:pPr>
      <w:rPr>
        <w:rFonts w:ascii="Courier New" w:hAnsi="Courier New" w:cs="Courier New" w:hint="default"/>
      </w:rPr>
    </w:lvl>
    <w:lvl w:ilvl="2">
      <w:start w:val="1"/>
      <w:numFmt w:val="bullet"/>
      <w:lvlText w:val=""/>
      <w:lvlJc w:val="left"/>
      <w:pPr>
        <w:tabs>
          <w:tab w:val="left" w:pos="1741"/>
        </w:tabs>
        <w:ind w:left="1741" w:hanging="360"/>
      </w:pPr>
      <w:rPr>
        <w:rFonts w:ascii="Wingdings" w:hAnsi="Wingdings" w:hint="default"/>
      </w:rPr>
    </w:lvl>
    <w:lvl w:ilvl="3">
      <w:start w:val="1"/>
      <w:numFmt w:val="bullet"/>
      <w:lvlText w:val=""/>
      <w:lvlJc w:val="left"/>
      <w:pPr>
        <w:tabs>
          <w:tab w:val="left" w:pos="2461"/>
        </w:tabs>
        <w:ind w:left="2461" w:hanging="360"/>
      </w:pPr>
      <w:rPr>
        <w:rFonts w:ascii="Symbol" w:hAnsi="Symbol" w:hint="default"/>
      </w:rPr>
    </w:lvl>
    <w:lvl w:ilvl="4">
      <w:start w:val="1"/>
      <w:numFmt w:val="bullet"/>
      <w:lvlText w:val="o"/>
      <w:lvlJc w:val="left"/>
      <w:pPr>
        <w:tabs>
          <w:tab w:val="left" w:pos="3181"/>
        </w:tabs>
        <w:ind w:left="3181" w:hanging="360"/>
      </w:pPr>
      <w:rPr>
        <w:rFonts w:ascii="Courier New" w:hAnsi="Courier New" w:cs="Courier New" w:hint="default"/>
      </w:rPr>
    </w:lvl>
    <w:lvl w:ilvl="5">
      <w:start w:val="1"/>
      <w:numFmt w:val="bullet"/>
      <w:lvlText w:val=""/>
      <w:lvlJc w:val="left"/>
      <w:pPr>
        <w:tabs>
          <w:tab w:val="left" w:pos="3901"/>
        </w:tabs>
        <w:ind w:left="3901" w:hanging="360"/>
      </w:pPr>
      <w:rPr>
        <w:rFonts w:ascii="Wingdings" w:hAnsi="Wingdings" w:hint="default"/>
      </w:rPr>
    </w:lvl>
    <w:lvl w:ilvl="6">
      <w:start w:val="1"/>
      <w:numFmt w:val="bullet"/>
      <w:lvlText w:val=""/>
      <w:lvlJc w:val="left"/>
      <w:pPr>
        <w:tabs>
          <w:tab w:val="left" w:pos="4621"/>
        </w:tabs>
        <w:ind w:left="4621" w:hanging="360"/>
      </w:pPr>
      <w:rPr>
        <w:rFonts w:ascii="Symbol" w:hAnsi="Symbol" w:hint="default"/>
      </w:rPr>
    </w:lvl>
    <w:lvl w:ilvl="7">
      <w:start w:val="1"/>
      <w:numFmt w:val="bullet"/>
      <w:lvlText w:val="o"/>
      <w:lvlJc w:val="left"/>
      <w:pPr>
        <w:tabs>
          <w:tab w:val="left" w:pos="5341"/>
        </w:tabs>
        <w:ind w:left="5341" w:hanging="360"/>
      </w:pPr>
      <w:rPr>
        <w:rFonts w:ascii="Courier New" w:hAnsi="Courier New" w:cs="Courier New" w:hint="default"/>
      </w:rPr>
    </w:lvl>
    <w:lvl w:ilvl="8">
      <w:start w:val="1"/>
      <w:numFmt w:val="bullet"/>
      <w:lvlText w:val=""/>
      <w:lvlJc w:val="left"/>
      <w:pPr>
        <w:tabs>
          <w:tab w:val="left" w:pos="6061"/>
        </w:tabs>
        <w:ind w:left="6061" w:hanging="360"/>
      </w:pPr>
      <w:rPr>
        <w:rFonts w:ascii="Wingdings" w:hAnsi="Wingdings" w:hint="default"/>
      </w:rPr>
    </w:lvl>
  </w:abstractNum>
  <w:abstractNum w:abstractNumId="7" w15:restartNumberingAfterBreak="0">
    <w:nsid w:val="2F8C3C92"/>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8" w15:restartNumberingAfterBreak="0">
    <w:nsid w:val="31566B20"/>
    <w:multiLevelType w:val="hybridMultilevel"/>
    <w:tmpl w:val="DF7AD4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A053A8"/>
    <w:multiLevelType w:val="multilevel"/>
    <w:tmpl w:val="32A053A8"/>
    <w:lvl w:ilvl="0">
      <w:start w:val="1"/>
      <w:numFmt w:val="decimal"/>
      <w:lvlText w:val="%1."/>
      <w:lvlJc w:val="left"/>
      <w:pPr>
        <w:ind w:left="720" w:hanging="360"/>
      </w:pPr>
    </w:lvl>
    <w:lvl w:ilvl="1">
      <w:numFmt w:val="decimal"/>
      <w:lvlText w:val="o"/>
      <w:lvlJc w:val="left"/>
      <w:pPr>
        <w:ind w:left="1200" w:hanging="420"/>
      </w:pPr>
      <w:rPr>
        <w:rFonts w:ascii="Courier New" w:hAnsi="Courier New" w:cs="Times New Roman" w:hint="default"/>
      </w:rPr>
    </w:lvl>
    <w:lvl w:ilvl="2">
      <w:numFmt w:val="decimal"/>
      <w:lvlText w:val=""/>
      <w:lvlJc w:val="left"/>
      <w:pPr>
        <w:ind w:left="1620" w:hanging="420"/>
      </w:pPr>
      <w:rPr>
        <w:rFonts w:ascii="Wingdings" w:hAnsi="Wingdings" w:hint="default"/>
      </w:rPr>
    </w:lvl>
    <w:lvl w:ilvl="3">
      <w:numFmt w:val="decimal"/>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89222A"/>
    <w:multiLevelType w:val="multilevel"/>
    <w:tmpl w:val="DDC6972E"/>
    <w:lvl w:ilvl="0">
      <w:start w:val="2"/>
      <w:numFmt w:val="decimal"/>
      <w:lvlText w:val="%1"/>
      <w:lvlJc w:val="left"/>
      <w:pPr>
        <w:ind w:left="555" w:hanging="55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32B14B4"/>
    <w:multiLevelType w:val="multilevel"/>
    <w:tmpl w:val="D97ABD64"/>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lvl>
    <w:lvl w:ilvl="1" w:tplc="041D0019">
      <w:start w:val="1"/>
      <w:numFmt w:val="lowerLetter"/>
      <w:lvlText w:val="%2."/>
      <w:lvlJc w:val="left"/>
      <w:pPr>
        <w:ind w:left="2699" w:hanging="360"/>
      </w:pPr>
    </w:lvl>
    <w:lvl w:ilvl="2" w:tplc="041D001B">
      <w:start w:val="1"/>
      <w:numFmt w:val="lowerRoman"/>
      <w:lvlText w:val="%3."/>
      <w:lvlJc w:val="right"/>
      <w:pPr>
        <w:ind w:left="3419" w:hanging="180"/>
      </w:pPr>
    </w:lvl>
    <w:lvl w:ilvl="3" w:tplc="041D000F">
      <w:start w:val="1"/>
      <w:numFmt w:val="decimal"/>
      <w:lvlText w:val="%4."/>
      <w:lvlJc w:val="left"/>
      <w:pPr>
        <w:ind w:left="4139" w:hanging="360"/>
      </w:pPr>
    </w:lvl>
    <w:lvl w:ilvl="4" w:tplc="041D0019">
      <w:start w:val="1"/>
      <w:numFmt w:val="lowerLetter"/>
      <w:lvlText w:val="%5."/>
      <w:lvlJc w:val="left"/>
      <w:pPr>
        <w:ind w:left="4859" w:hanging="360"/>
      </w:pPr>
    </w:lvl>
    <w:lvl w:ilvl="5" w:tplc="041D001B">
      <w:start w:val="1"/>
      <w:numFmt w:val="lowerRoman"/>
      <w:lvlText w:val="%6."/>
      <w:lvlJc w:val="right"/>
      <w:pPr>
        <w:ind w:left="5579" w:hanging="180"/>
      </w:pPr>
    </w:lvl>
    <w:lvl w:ilvl="6" w:tplc="041D000F">
      <w:start w:val="1"/>
      <w:numFmt w:val="decimal"/>
      <w:lvlText w:val="%7."/>
      <w:lvlJc w:val="left"/>
      <w:pPr>
        <w:ind w:left="6299" w:hanging="360"/>
      </w:pPr>
    </w:lvl>
    <w:lvl w:ilvl="7" w:tplc="041D0019">
      <w:start w:val="1"/>
      <w:numFmt w:val="lowerLetter"/>
      <w:lvlText w:val="%8."/>
      <w:lvlJc w:val="left"/>
      <w:pPr>
        <w:ind w:left="7019" w:hanging="360"/>
      </w:pPr>
    </w:lvl>
    <w:lvl w:ilvl="8" w:tplc="041D001B">
      <w:start w:val="1"/>
      <w:numFmt w:val="lowerRoman"/>
      <w:lvlText w:val="%9."/>
      <w:lvlJc w:val="right"/>
      <w:pPr>
        <w:ind w:left="7739" w:hanging="180"/>
      </w:pPr>
    </w:lvl>
  </w:abstractNum>
  <w:abstractNum w:abstractNumId="15"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98D7C36"/>
    <w:multiLevelType w:val="multilevel"/>
    <w:tmpl w:val="498D7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87182"/>
    <w:multiLevelType w:val="multilevel"/>
    <w:tmpl w:val="911EC6D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C0881"/>
    <w:multiLevelType w:val="multilevel"/>
    <w:tmpl w:val="74FEAA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ED24BA6"/>
    <w:multiLevelType w:val="multilevel"/>
    <w:tmpl w:val="A85AEF08"/>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784" w:hanging="2520"/>
      </w:pPr>
      <w:rPr>
        <w:rFonts w:hint="default"/>
      </w:rPr>
    </w:lvl>
  </w:abstractNum>
  <w:abstractNum w:abstractNumId="27"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95217E"/>
    <w:multiLevelType w:val="hybridMultilevel"/>
    <w:tmpl w:val="2AB4B74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97372977">
    <w:abstractNumId w:val="0"/>
  </w:num>
  <w:num w:numId="2" w16cid:durableId="998651032">
    <w:abstractNumId w:val="31"/>
  </w:num>
  <w:num w:numId="3" w16cid:durableId="1052998433">
    <w:abstractNumId w:val="12"/>
  </w:num>
  <w:num w:numId="4" w16cid:durableId="37241073">
    <w:abstractNumId w:val="29"/>
  </w:num>
  <w:num w:numId="5" w16cid:durableId="1076324891">
    <w:abstractNumId w:val="17"/>
  </w:num>
  <w:num w:numId="6" w16cid:durableId="71319314">
    <w:abstractNumId w:val="20"/>
  </w:num>
  <w:num w:numId="7" w16cid:durableId="735588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41400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1263836">
    <w:abstractNumId w:val="25"/>
  </w:num>
  <w:num w:numId="10" w16cid:durableId="526022785">
    <w:abstractNumId w:val="32"/>
  </w:num>
  <w:num w:numId="11" w16cid:durableId="1344550931">
    <w:abstractNumId w:val="27"/>
  </w:num>
  <w:num w:numId="12" w16cid:durableId="1564177740">
    <w:abstractNumId w:val="19"/>
    <w:lvlOverride w:ilvl="0">
      <w:startOverride w:val="1"/>
    </w:lvlOverride>
  </w:num>
  <w:num w:numId="13" w16cid:durableId="203255240">
    <w:abstractNumId w:val="4"/>
  </w:num>
  <w:num w:numId="14" w16cid:durableId="137722272">
    <w:abstractNumId w:val="24"/>
  </w:num>
  <w:num w:numId="15" w16cid:durableId="476919398">
    <w:abstractNumId w:val="9"/>
  </w:num>
  <w:num w:numId="16" w16cid:durableId="1310936345">
    <w:abstractNumId w:val="21"/>
  </w:num>
  <w:num w:numId="17" w16cid:durableId="1851748732">
    <w:abstractNumId w:val="7"/>
  </w:num>
  <w:num w:numId="18" w16cid:durableId="24212366">
    <w:abstractNumId w:val="31"/>
  </w:num>
  <w:num w:numId="19" w16cid:durableId="285893397">
    <w:abstractNumId w:val="13"/>
  </w:num>
  <w:num w:numId="20" w16cid:durableId="1803842623">
    <w:abstractNumId w:val="31"/>
  </w:num>
  <w:num w:numId="21" w16cid:durableId="1729376014">
    <w:abstractNumId w:val="31"/>
  </w:num>
  <w:num w:numId="22" w16cid:durableId="1526944037">
    <w:abstractNumId w:val="15"/>
  </w:num>
  <w:num w:numId="23" w16cid:durableId="14153177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8060897">
    <w:abstractNumId w:val="27"/>
  </w:num>
  <w:num w:numId="25" w16cid:durableId="1942370291">
    <w:abstractNumId w:val="31"/>
  </w:num>
  <w:num w:numId="26" w16cid:durableId="479855751">
    <w:abstractNumId w:val="31"/>
  </w:num>
  <w:num w:numId="27" w16cid:durableId="1647667378">
    <w:abstractNumId w:val="31"/>
  </w:num>
  <w:num w:numId="28" w16cid:durableId="264462144">
    <w:abstractNumId w:val="31"/>
  </w:num>
  <w:num w:numId="29" w16cid:durableId="29499222">
    <w:abstractNumId w:val="11"/>
  </w:num>
  <w:num w:numId="30" w16cid:durableId="1729720186">
    <w:abstractNumId w:val="26"/>
  </w:num>
  <w:num w:numId="31" w16cid:durableId="168720928">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5043409">
    <w:abstractNumId w:val="4"/>
  </w:num>
  <w:num w:numId="33" w16cid:durableId="609751030">
    <w:abstractNumId w:val="5"/>
  </w:num>
  <w:num w:numId="34" w16cid:durableId="1852522679">
    <w:abstractNumId w:val="30"/>
  </w:num>
  <w:num w:numId="35" w16cid:durableId="1193373057">
    <w:abstractNumId w:val="3"/>
  </w:num>
  <w:num w:numId="36" w16cid:durableId="1799756509">
    <w:abstractNumId w:val="1"/>
  </w:num>
  <w:num w:numId="37" w16cid:durableId="212620152">
    <w:abstractNumId w:val="15"/>
  </w:num>
  <w:num w:numId="38" w16cid:durableId="6504056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6865263">
    <w:abstractNumId w:val="2"/>
  </w:num>
  <w:num w:numId="40" w16cid:durableId="1601179907">
    <w:abstractNumId w:val="8"/>
  </w:num>
  <w:num w:numId="41" w16cid:durableId="259995811">
    <w:abstractNumId w:val="6"/>
  </w:num>
  <w:num w:numId="42" w16cid:durableId="226192658">
    <w:abstractNumId w:val="16"/>
  </w:num>
  <w:num w:numId="43" w16cid:durableId="1604680778">
    <w:abstractNumId w:val="22"/>
  </w:num>
  <w:num w:numId="44" w16cid:durableId="726101229">
    <w:abstractNumId w:val="28"/>
  </w:num>
  <w:num w:numId="45" w16cid:durableId="445657616">
    <w:abstractNumId w:val="28"/>
  </w:num>
  <w:num w:numId="46" w16cid:durableId="855651506">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MqwFAMjvMHU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20"/>
    <w:rsid w:val="00003886"/>
    <w:rsid w:val="00003BDC"/>
    <w:rsid w:val="00003C55"/>
    <w:rsid w:val="00003D54"/>
    <w:rsid w:val="00003DBA"/>
    <w:rsid w:val="00003E32"/>
    <w:rsid w:val="00003F23"/>
    <w:rsid w:val="00003F6E"/>
    <w:rsid w:val="0000410D"/>
    <w:rsid w:val="0000460A"/>
    <w:rsid w:val="0000465B"/>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EB8"/>
    <w:rsid w:val="00007FFD"/>
    <w:rsid w:val="000103F6"/>
    <w:rsid w:val="0001068D"/>
    <w:rsid w:val="00010791"/>
    <w:rsid w:val="00010939"/>
    <w:rsid w:val="000109F3"/>
    <w:rsid w:val="00010AFF"/>
    <w:rsid w:val="00010D39"/>
    <w:rsid w:val="0001142B"/>
    <w:rsid w:val="00011496"/>
    <w:rsid w:val="000115F2"/>
    <w:rsid w:val="000116A5"/>
    <w:rsid w:val="0001174A"/>
    <w:rsid w:val="0001190B"/>
    <w:rsid w:val="000119D0"/>
    <w:rsid w:val="00011AE1"/>
    <w:rsid w:val="00011C8C"/>
    <w:rsid w:val="00011E19"/>
    <w:rsid w:val="00011F30"/>
    <w:rsid w:val="00011F4F"/>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BAB"/>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2B"/>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DCF"/>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56B"/>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5EB9"/>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624"/>
    <w:rsid w:val="00054698"/>
    <w:rsid w:val="0005477E"/>
    <w:rsid w:val="00054BC1"/>
    <w:rsid w:val="00054CB9"/>
    <w:rsid w:val="00055243"/>
    <w:rsid w:val="000552F5"/>
    <w:rsid w:val="000559D2"/>
    <w:rsid w:val="00055AD7"/>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5ED8"/>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6AF"/>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BE"/>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492"/>
    <w:rsid w:val="00090843"/>
    <w:rsid w:val="00090879"/>
    <w:rsid w:val="00090B57"/>
    <w:rsid w:val="00090FD2"/>
    <w:rsid w:val="00091444"/>
    <w:rsid w:val="0009173A"/>
    <w:rsid w:val="000917D0"/>
    <w:rsid w:val="00091937"/>
    <w:rsid w:val="00091C53"/>
    <w:rsid w:val="00091C8C"/>
    <w:rsid w:val="00091E8B"/>
    <w:rsid w:val="0009206C"/>
    <w:rsid w:val="000921EC"/>
    <w:rsid w:val="00092211"/>
    <w:rsid w:val="0009234A"/>
    <w:rsid w:val="00092384"/>
    <w:rsid w:val="000924FF"/>
    <w:rsid w:val="000926E0"/>
    <w:rsid w:val="000926FF"/>
    <w:rsid w:val="000931F0"/>
    <w:rsid w:val="00093277"/>
    <w:rsid w:val="0009327A"/>
    <w:rsid w:val="00093374"/>
    <w:rsid w:val="00093475"/>
    <w:rsid w:val="00093566"/>
    <w:rsid w:val="00093639"/>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7D"/>
    <w:rsid w:val="0009789B"/>
    <w:rsid w:val="00097909"/>
    <w:rsid w:val="00097CDF"/>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16"/>
    <w:rsid w:val="000A599A"/>
    <w:rsid w:val="000A5AD2"/>
    <w:rsid w:val="000A5C78"/>
    <w:rsid w:val="000A5E0C"/>
    <w:rsid w:val="000A6716"/>
    <w:rsid w:val="000A6BF8"/>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04D"/>
    <w:rsid w:val="000B2192"/>
    <w:rsid w:val="000B22E8"/>
    <w:rsid w:val="000B24DD"/>
    <w:rsid w:val="000B2C21"/>
    <w:rsid w:val="000B2F47"/>
    <w:rsid w:val="000B2FB6"/>
    <w:rsid w:val="000B3216"/>
    <w:rsid w:val="000B32EC"/>
    <w:rsid w:val="000B3343"/>
    <w:rsid w:val="000B3390"/>
    <w:rsid w:val="000B33C6"/>
    <w:rsid w:val="000B36EE"/>
    <w:rsid w:val="000B379A"/>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4A1"/>
    <w:rsid w:val="000C06A6"/>
    <w:rsid w:val="000C0B59"/>
    <w:rsid w:val="000C0C21"/>
    <w:rsid w:val="000C0C8F"/>
    <w:rsid w:val="000C0D93"/>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83D"/>
    <w:rsid w:val="000E0B14"/>
    <w:rsid w:val="000E0F87"/>
    <w:rsid w:val="000E105E"/>
    <w:rsid w:val="000E1474"/>
    <w:rsid w:val="000E1909"/>
    <w:rsid w:val="000E25B2"/>
    <w:rsid w:val="000E26D7"/>
    <w:rsid w:val="000E29CA"/>
    <w:rsid w:val="000E2AB9"/>
    <w:rsid w:val="000E2B67"/>
    <w:rsid w:val="000E3111"/>
    <w:rsid w:val="000E39E0"/>
    <w:rsid w:val="000E3C6B"/>
    <w:rsid w:val="000E4629"/>
    <w:rsid w:val="000E47A1"/>
    <w:rsid w:val="000E47F5"/>
    <w:rsid w:val="000E4C3E"/>
    <w:rsid w:val="000E4D41"/>
    <w:rsid w:val="000E4EED"/>
    <w:rsid w:val="000E52F0"/>
    <w:rsid w:val="000E57B0"/>
    <w:rsid w:val="000E59B0"/>
    <w:rsid w:val="000E5A71"/>
    <w:rsid w:val="000E5D1A"/>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A78"/>
    <w:rsid w:val="000F528D"/>
    <w:rsid w:val="000F543A"/>
    <w:rsid w:val="000F57D5"/>
    <w:rsid w:val="000F58E9"/>
    <w:rsid w:val="000F5961"/>
    <w:rsid w:val="000F5EE3"/>
    <w:rsid w:val="000F60AE"/>
    <w:rsid w:val="000F62FB"/>
    <w:rsid w:val="000F64C8"/>
    <w:rsid w:val="000F650B"/>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2"/>
    <w:rsid w:val="00101797"/>
    <w:rsid w:val="001017B3"/>
    <w:rsid w:val="001017CA"/>
    <w:rsid w:val="00101B73"/>
    <w:rsid w:val="00101EF7"/>
    <w:rsid w:val="00101F95"/>
    <w:rsid w:val="00102210"/>
    <w:rsid w:val="001026EB"/>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7A4"/>
    <w:rsid w:val="001069DC"/>
    <w:rsid w:val="00106BC9"/>
    <w:rsid w:val="00107126"/>
    <w:rsid w:val="00107304"/>
    <w:rsid w:val="0010772F"/>
    <w:rsid w:val="00107A73"/>
    <w:rsid w:val="00107AB0"/>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2E04"/>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17A"/>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9F6"/>
    <w:rsid w:val="00137A18"/>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28A"/>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71"/>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510"/>
    <w:rsid w:val="0018370D"/>
    <w:rsid w:val="00183831"/>
    <w:rsid w:val="001839FC"/>
    <w:rsid w:val="00183B48"/>
    <w:rsid w:val="00183C8D"/>
    <w:rsid w:val="00184249"/>
    <w:rsid w:val="00184F3E"/>
    <w:rsid w:val="001850DA"/>
    <w:rsid w:val="00185698"/>
    <w:rsid w:val="0018573F"/>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E65"/>
    <w:rsid w:val="00187F78"/>
    <w:rsid w:val="0019031A"/>
    <w:rsid w:val="001906CB"/>
    <w:rsid w:val="001907C4"/>
    <w:rsid w:val="00190A46"/>
    <w:rsid w:val="00190BD4"/>
    <w:rsid w:val="00190C4A"/>
    <w:rsid w:val="00190DB0"/>
    <w:rsid w:val="0019126E"/>
    <w:rsid w:val="001912E3"/>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6BB"/>
    <w:rsid w:val="00194833"/>
    <w:rsid w:val="00194BDC"/>
    <w:rsid w:val="00194C1C"/>
    <w:rsid w:val="00194F1B"/>
    <w:rsid w:val="0019519D"/>
    <w:rsid w:val="0019592F"/>
    <w:rsid w:val="00195A50"/>
    <w:rsid w:val="00195A61"/>
    <w:rsid w:val="00195C9B"/>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1"/>
    <w:rsid w:val="001A3353"/>
    <w:rsid w:val="001A362D"/>
    <w:rsid w:val="001A3BD4"/>
    <w:rsid w:val="001A3F69"/>
    <w:rsid w:val="001A4064"/>
    <w:rsid w:val="001A4992"/>
    <w:rsid w:val="001A506D"/>
    <w:rsid w:val="001A50AD"/>
    <w:rsid w:val="001A51EB"/>
    <w:rsid w:val="001A551B"/>
    <w:rsid w:val="001A58E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8EF"/>
    <w:rsid w:val="001C69FF"/>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1D98"/>
    <w:rsid w:val="001D215D"/>
    <w:rsid w:val="001D22A5"/>
    <w:rsid w:val="001D2458"/>
    <w:rsid w:val="001D2495"/>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0F"/>
    <w:rsid w:val="001D54E7"/>
    <w:rsid w:val="001D596A"/>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342"/>
    <w:rsid w:val="001E2552"/>
    <w:rsid w:val="001E2707"/>
    <w:rsid w:val="001E274E"/>
    <w:rsid w:val="001E27FE"/>
    <w:rsid w:val="001E2938"/>
    <w:rsid w:val="001E2B65"/>
    <w:rsid w:val="001E2F8C"/>
    <w:rsid w:val="001E2FFE"/>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7352"/>
    <w:rsid w:val="001E73FE"/>
    <w:rsid w:val="001E7B65"/>
    <w:rsid w:val="001E7DD1"/>
    <w:rsid w:val="001E7E2B"/>
    <w:rsid w:val="001E7F95"/>
    <w:rsid w:val="001F00A4"/>
    <w:rsid w:val="001F0109"/>
    <w:rsid w:val="001F01BF"/>
    <w:rsid w:val="001F02FA"/>
    <w:rsid w:val="001F06AE"/>
    <w:rsid w:val="001F09B6"/>
    <w:rsid w:val="001F0AAC"/>
    <w:rsid w:val="001F10C5"/>
    <w:rsid w:val="001F1586"/>
    <w:rsid w:val="001F16CB"/>
    <w:rsid w:val="001F1704"/>
    <w:rsid w:val="001F19DC"/>
    <w:rsid w:val="001F1CA5"/>
    <w:rsid w:val="001F1CAC"/>
    <w:rsid w:val="001F1F19"/>
    <w:rsid w:val="001F1F7A"/>
    <w:rsid w:val="001F23CF"/>
    <w:rsid w:val="001F287D"/>
    <w:rsid w:val="001F297F"/>
    <w:rsid w:val="001F2DCC"/>
    <w:rsid w:val="001F3B23"/>
    <w:rsid w:val="001F3B95"/>
    <w:rsid w:val="001F3C10"/>
    <w:rsid w:val="001F3D26"/>
    <w:rsid w:val="001F3F42"/>
    <w:rsid w:val="001F3FCA"/>
    <w:rsid w:val="001F41E2"/>
    <w:rsid w:val="001F47EF"/>
    <w:rsid w:val="001F4873"/>
    <w:rsid w:val="001F4893"/>
    <w:rsid w:val="001F48D4"/>
    <w:rsid w:val="001F4B27"/>
    <w:rsid w:val="001F4B86"/>
    <w:rsid w:val="001F4D40"/>
    <w:rsid w:val="001F5580"/>
    <w:rsid w:val="001F59B7"/>
    <w:rsid w:val="001F5AE8"/>
    <w:rsid w:val="001F5D04"/>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1F91"/>
    <w:rsid w:val="0020210B"/>
    <w:rsid w:val="00202231"/>
    <w:rsid w:val="002022D1"/>
    <w:rsid w:val="002024D7"/>
    <w:rsid w:val="002025E2"/>
    <w:rsid w:val="002026A4"/>
    <w:rsid w:val="002027D9"/>
    <w:rsid w:val="0020302A"/>
    <w:rsid w:val="00203036"/>
    <w:rsid w:val="00203291"/>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A2E"/>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06F"/>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1B4"/>
    <w:rsid w:val="0022482F"/>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62D"/>
    <w:rsid w:val="0023394C"/>
    <w:rsid w:val="00233984"/>
    <w:rsid w:val="00233A37"/>
    <w:rsid w:val="00233A96"/>
    <w:rsid w:val="002341FB"/>
    <w:rsid w:val="002342DD"/>
    <w:rsid w:val="00234341"/>
    <w:rsid w:val="002344A0"/>
    <w:rsid w:val="002344F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300"/>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35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377"/>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BE3"/>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F5F"/>
    <w:rsid w:val="00276F78"/>
    <w:rsid w:val="00276F88"/>
    <w:rsid w:val="00276FB9"/>
    <w:rsid w:val="00277033"/>
    <w:rsid w:val="0027724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6EF"/>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1ED"/>
    <w:rsid w:val="00290433"/>
    <w:rsid w:val="002907BC"/>
    <w:rsid w:val="00290D5F"/>
    <w:rsid w:val="00290F6C"/>
    <w:rsid w:val="00290FFD"/>
    <w:rsid w:val="002911A8"/>
    <w:rsid w:val="002912DD"/>
    <w:rsid w:val="002912F0"/>
    <w:rsid w:val="002913DF"/>
    <w:rsid w:val="002914C0"/>
    <w:rsid w:val="00291567"/>
    <w:rsid w:val="00291728"/>
    <w:rsid w:val="002919F8"/>
    <w:rsid w:val="00291C6F"/>
    <w:rsid w:val="00291DE5"/>
    <w:rsid w:val="0029239F"/>
    <w:rsid w:val="002926D9"/>
    <w:rsid w:val="00292C9D"/>
    <w:rsid w:val="00292EB1"/>
    <w:rsid w:val="00292FF3"/>
    <w:rsid w:val="00293AB3"/>
    <w:rsid w:val="00293C81"/>
    <w:rsid w:val="00293D69"/>
    <w:rsid w:val="00293DE1"/>
    <w:rsid w:val="00293F4E"/>
    <w:rsid w:val="0029535D"/>
    <w:rsid w:val="00295560"/>
    <w:rsid w:val="00295839"/>
    <w:rsid w:val="00295E5B"/>
    <w:rsid w:val="00296077"/>
    <w:rsid w:val="00296719"/>
    <w:rsid w:val="002967E9"/>
    <w:rsid w:val="00296B69"/>
    <w:rsid w:val="00296E55"/>
    <w:rsid w:val="00296F6A"/>
    <w:rsid w:val="00296FDB"/>
    <w:rsid w:val="00297314"/>
    <w:rsid w:val="00297384"/>
    <w:rsid w:val="00297440"/>
    <w:rsid w:val="002974BF"/>
    <w:rsid w:val="00297949"/>
    <w:rsid w:val="00297CB7"/>
    <w:rsid w:val="00297D26"/>
    <w:rsid w:val="002A01C2"/>
    <w:rsid w:val="002A04D2"/>
    <w:rsid w:val="002A092C"/>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3FA"/>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14"/>
    <w:rsid w:val="002D2D27"/>
    <w:rsid w:val="002D2F94"/>
    <w:rsid w:val="002D33AC"/>
    <w:rsid w:val="002D39EC"/>
    <w:rsid w:val="002D3B5C"/>
    <w:rsid w:val="002D3EDB"/>
    <w:rsid w:val="002D40FF"/>
    <w:rsid w:val="002D4520"/>
    <w:rsid w:val="002D4769"/>
    <w:rsid w:val="002D4C07"/>
    <w:rsid w:val="002D4D31"/>
    <w:rsid w:val="002D4FA4"/>
    <w:rsid w:val="002D5195"/>
    <w:rsid w:val="002D52AF"/>
    <w:rsid w:val="002D5377"/>
    <w:rsid w:val="002D53A0"/>
    <w:rsid w:val="002D55E8"/>
    <w:rsid w:val="002D566D"/>
    <w:rsid w:val="002D56D2"/>
    <w:rsid w:val="002D5796"/>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5B2"/>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291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484"/>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0E2"/>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4F9E"/>
    <w:rsid w:val="003150E8"/>
    <w:rsid w:val="00315119"/>
    <w:rsid w:val="00315357"/>
    <w:rsid w:val="003154CD"/>
    <w:rsid w:val="00315780"/>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A45"/>
    <w:rsid w:val="00326D1B"/>
    <w:rsid w:val="00326F0C"/>
    <w:rsid w:val="003270F2"/>
    <w:rsid w:val="00327179"/>
    <w:rsid w:val="00327288"/>
    <w:rsid w:val="00327290"/>
    <w:rsid w:val="003273BD"/>
    <w:rsid w:val="003274E7"/>
    <w:rsid w:val="0032799B"/>
    <w:rsid w:val="00327B13"/>
    <w:rsid w:val="00327E14"/>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81"/>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BA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017"/>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B44"/>
    <w:rsid w:val="00361C59"/>
    <w:rsid w:val="00361E49"/>
    <w:rsid w:val="00361F7A"/>
    <w:rsid w:val="00361F92"/>
    <w:rsid w:val="00362246"/>
    <w:rsid w:val="003622C2"/>
    <w:rsid w:val="003624B1"/>
    <w:rsid w:val="003624C2"/>
    <w:rsid w:val="0036283C"/>
    <w:rsid w:val="003632FE"/>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77F"/>
    <w:rsid w:val="00371832"/>
    <w:rsid w:val="00371B26"/>
    <w:rsid w:val="00372478"/>
    <w:rsid w:val="00372514"/>
    <w:rsid w:val="003727D1"/>
    <w:rsid w:val="003727E5"/>
    <w:rsid w:val="00372BF3"/>
    <w:rsid w:val="00372F03"/>
    <w:rsid w:val="00372F2F"/>
    <w:rsid w:val="00372F9A"/>
    <w:rsid w:val="00372FF3"/>
    <w:rsid w:val="00373154"/>
    <w:rsid w:val="003731FE"/>
    <w:rsid w:val="0037330C"/>
    <w:rsid w:val="003733B3"/>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7D"/>
    <w:rsid w:val="0038342A"/>
    <w:rsid w:val="003835FA"/>
    <w:rsid w:val="00383A0F"/>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B9E"/>
    <w:rsid w:val="003A2C3C"/>
    <w:rsid w:val="003A2C81"/>
    <w:rsid w:val="003A326D"/>
    <w:rsid w:val="003A375E"/>
    <w:rsid w:val="003A388D"/>
    <w:rsid w:val="003A38B7"/>
    <w:rsid w:val="003A3CAF"/>
    <w:rsid w:val="003A3D3C"/>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B7"/>
    <w:rsid w:val="003A72FE"/>
    <w:rsid w:val="003A7426"/>
    <w:rsid w:val="003A75D8"/>
    <w:rsid w:val="003A787B"/>
    <w:rsid w:val="003A7EBD"/>
    <w:rsid w:val="003B0028"/>
    <w:rsid w:val="003B0120"/>
    <w:rsid w:val="003B01A9"/>
    <w:rsid w:val="003B04F1"/>
    <w:rsid w:val="003B0679"/>
    <w:rsid w:val="003B0B7D"/>
    <w:rsid w:val="003B0C75"/>
    <w:rsid w:val="003B0DC4"/>
    <w:rsid w:val="003B116B"/>
    <w:rsid w:val="003B117E"/>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DD"/>
    <w:rsid w:val="003B7600"/>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E1C"/>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BD4"/>
    <w:rsid w:val="003D2EAE"/>
    <w:rsid w:val="003D3672"/>
    <w:rsid w:val="003D3B4F"/>
    <w:rsid w:val="003D45F8"/>
    <w:rsid w:val="003D485D"/>
    <w:rsid w:val="003D49F0"/>
    <w:rsid w:val="003D4B6D"/>
    <w:rsid w:val="003D4C54"/>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19"/>
    <w:rsid w:val="003E31BB"/>
    <w:rsid w:val="003E3322"/>
    <w:rsid w:val="003E334A"/>
    <w:rsid w:val="003E36B9"/>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BBD"/>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2F"/>
    <w:rsid w:val="00400744"/>
    <w:rsid w:val="00400C31"/>
    <w:rsid w:val="004011A6"/>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3E0E"/>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4AB"/>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553"/>
    <w:rsid w:val="004159DC"/>
    <w:rsid w:val="00415DAE"/>
    <w:rsid w:val="004161C9"/>
    <w:rsid w:val="00416620"/>
    <w:rsid w:val="00416C58"/>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A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90F"/>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3D17"/>
    <w:rsid w:val="00464607"/>
    <w:rsid w:val="004646C3"/>
    <w:rsid w:val="00464749"/>
    <w:rsid w:val="00464ACE"/>
    <w:rsid w:val="00464C7A"/>
    <w:rsid w:val="00464D9C"/>
    <w:rsid w:val="00465AAD"/>
    <w:rsid w:val="00465E8A"/>
    <w:rsid w:val="00466531"/>
    <w:rsid w:val="00466693"/>
    <w:rsid w:val="004669EA"/>
    <w:rsid w:val="00466C97"/>
    <w:rsid w:val="00466D2A"/>
    <w:rsid w:val="00466ED0"/>
    <w:rsid w:val="00466F06"/>
    <w:rsid w:val="00466F46"/>
    <w:rsid w:val="0046728B"/>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D1"/>
    <w:rsid w:val="004A52C5"/>
    <w:rsid w:val="004A5363"/>
    <w:rsid w:val="004A5708"/>
    <w:rsid w:val="004A59AA"/>
    <w:rsid w:val="004A5B30"/>
    <w:rsid w:val="004A69DA"/>
    <w:rsid w:val="004A6B06"/>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CE7"/>
    <w:rsid w:val="004B2E31"/>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0F02"/>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3ED2"/>
    <w:rsid w:val="004D4077"/>
    <w:rsid w:val="004D4207"/>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14C"/>
    <w:rsid w:val="004E1D95"/>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867"/>
    <w:rsid w:val="004F2E4B"/>
    <w:rsid w:val="004F2F90"/>
    <w:rsid w:val="004F3085"/>
    <w:rsid w:val="004F3884"/>
    <w:rsid w:val="004F3C7A"/>
    <w:rsid w:val="004F45ED"/>
    <w:rsid w:val="004F4A55"/>
    <w:rsid w:val="004F4B13"/>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60"/>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DB"/>
    <w:rsid w:val="005307ED"/>
    <w:rsid w:val="00530878"/>
    <w:rsid w:val="005308F8"/>
    <w:rsid w:val="005309B0"/>
    <w:rsid w:val="00530CC2"/>
    <w:rsid w:val="00531716"/>
    <w:rsid w:val="005317D0"/>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A4B"/>
    <w:rsid w:val="00534F90"/>
    <w:rsid w:val="0053546D"/>
    <w:rsid w:val="00535489"/>
    <w:rsid w:val="005355CB"/>
    <w:rsid w:val="00535AC2"/>
    <w:rsid w:val="00536B1C"/>
    <w:rsid w:val="00536B5C"/>
    <w:rsid w:val="00537131"/>
    <w:rsid w:val="00537200"/>
    <w:rsid w:val="00537292"/>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8B"/>
    <w:rsid w:val="00560BD8"/>
    <w:rsid w:val="00560C85"/>
    <w:rsid w:val="00560D0F"/>
    <w:rsid w:val="00560F3C"/>
    <w:rsid w:val="0056110C"/>
    <w:rsid w:val="005611BD"/>
    <w:rsid w:val="0056138E"/>
    <w:rsid w:val="00561A55"/>
    <w:rsid w:val="00561D7D"/>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2A"/>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54"/>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77D9C"/>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2CC"/>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5225"/>
    <w:rsid w:val="005B5CDA"/>
    <w:rsid w:val="005B5E0C"/>
    <w:rsid w:val="005B60A9"/>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30"/>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12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D7D99"/>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321"/>
    <w:rsid w:val="005E7759"/>
    <w:rsid w:val="005E78BC"/>
    <w:rsid w:val="005E7CEF"/>
    <w:rsid w:val="005F011D"/>
    <w:rsid w:val="005F0145"/>
    <w:rsid w:val="005F044F"/>
    <w:rsid w:val="005F0561"/>
    <w:rsid w:val="005F07A4"/>
    <w:rsid w:val="005F0905"/>
    <w:rsid w:val="005F0BFF"/>
    <w:rsid w:val="005F0DB7"/>
    <w:rsid w:val="005F0F5F"/>
    <w:rsid w:val="005F101E"/>
    <w:rsid w:val="005F10A0"/>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AFB"/>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9CD"/>
    <w:rsid w:val="00600A66"/>
    <w:rsid w:val="00600AE6"/>
    <w:rsid w:val="00600E6D"/>
    <w:rsid w:val="0060102B"/>
    <w:rsid w:val="00601244"/>
    <w:rsid w:val="0060145B"/>
    <w:rsid w:val="006017D6"/>
    <w:rsid w:val="00601C03"/>
    <w:rsid w:val="0060221A"/>
    <w:rsid w:val="006023B7"/>
    <w:rsid w:val="0060261A"/>
    <w:rsid w:val="006026BB"/>
    <w:rsid w:val="00602766"/>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3C"/>
    <w:rsid w:val="006117E0"/>
    <w:rsid w:val="0061193E"/>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272"/>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2E8"/>
    <w:rsid w:val="00636444"/>
    <w:rsid w:val="00636495"/>
    <w:rsid w:val="006366F0"/>
    <w:rsid w:val="00636A52"/>
    <w:rsid w:val="006374BD"/>
    <w:rsid w:val="00637724"/>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6E2"/>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00"/>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8DD"/>
    <w:rsid w:val="006539E6"/>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A53"/>
    <w:rsid w:val="00655E1D"/>
    <w:rsid w:val="006569D4"/>
    <w:rsid w:val="00656A24"/>
    <w:rsid w:val="00656A55"/>
    <w:rsid w:val="00656BB5"/>
    <w:rsid w:val="00656C8D"/>
    <w:rsid w:val="00656FE0"/>
    <w:rsid w:val="006573F8"/>
    <w:rsid w:val="00657505"/>
    <w:rsid w:val="0065780B"/>
    <w:rsid w:val="006578C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898"/>
    <w:rsid w:val="006658F1"/>
    <w:rsid w:val="0066593E"/>
    <w:rsid w:val="00665957"/>
    <w:rsid w:val="00665B32"/>
    <w:rsid w:val="00665B70"/>
    <w:rsid w:val="00665F3F"/>
    <w:rsid w:val="006667F9"/>
    <w:rsid w:val="006668C2"/>
    <w:rsid w:val="0066694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60"/>
    <w:rsid w:val="0067692A"/>
    <w:rsid w:val="00676A9A"/>
    <w:rsid w:val="006771BA"/>
    <w:rsid w:val="00677991"/>
    <w:rsid w:val="00677B0F"/>
    <w:rsid w:val="00677DB7"/>
    <w:rsid w:val="00677F58"/>
    <w:rsid w:val="00677F92"/>
    <w:rsid w:val="006801DD"/>
    <w:rsid w:val="00680300"/>
    <w:rsid w:val="00680852"/>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76E"/>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905"/>
    <w:rsid w:val="00692B83"/>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B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6F9B"/>
    <w:rsid w:val="006B71E5"/>
    <w:rsid w:val="006B7205"/>
    <w:rsid w:val="006B7BC2"/>
    <w:rsid w:val="006C00B3"/>
    <w:rsid w:val="006C012F"/>
    <w:rsid w:val="006C0629"/>
    <w:rsid w:val="006C0A56"/>
    <w:rsid w:val="006C0E04"/>
    <w:rsid w:val="006C0F64"/>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D77"/>
    <w:rsid w:val="006C400E"/>
    <w:rsid w:val="006C42C6"/>
    <w:rsid w:val="006C42F7"/>
    <w:rsid w:val="006C449A"/>
    <w:rsid w:val="006C488B"/>
    <w:rsid w:val="006C4A0B"/>
    <w:rsid w:val="006C4B13"/>
    <w:rsid w:val="006C53EF"/>
    <w:rsid w:val="006C5661"/>
    <w:rsid w:val="006C573F"/>
    <w:rsid w:val="006C5DE6"/>
    <w:rsid w:val="006C5E98"/>
    <w:rsid w:val="006C60BE"/>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B95"/>
    <w:rsid w:val="006D4E44"/>
    <w:rsid w:val="006D5139"/>
    <w:rsid w:val="006D525E"/>
    <w:rsid w:val="006D52D7"/>
    <w:rsid w:val="006D5306"/>
    <w:rsid w:val="006D5711"/>
    <w:rsid w:val="006D592B"/>
    <w:rsid w:val="006D5B77"/>
    <w:rsid w:val="006D5D17"/>
    <w:rsid w:val="006D5D5F"/>
    <w:rsid w:val="006D5E77"/>
    <w:rsid w:val="006D5EC1"/>
    <w:rsid w:val="006D5F68"/>
    <w:rsid w:val="006D6172"/>
    <w:rsid w:val="006D6337"/>
    <w:rsid w:val="006D64F4"/>
    <w:rsid w:val="006D6782"/>
    <w:rsid w:val="006D6ADD"/>
    <w:rsid w:val="006D726D"/>
    <w:rsid w:val="006D72DE"/>
    <w:rsid w:val="006D743E"/>
    <w:rsid w:val="006D760B"/>
    <w:rsid w:val="006D767A"/>
    <w:rsid w:val="006D7963"/>
    <w:rsid w:val="006D79DA"/>
    <w:rsid w:val="006D7FF6"/>
    <w:rsid w:val="006E01CA"/>
    <w:rsid w:val="006E01F2"/>
    <w:rsid w:val="006E063C"/>
    <w:rsid w:val="006E06FF"/>
    <w:rsid w:val="006E0701"/>
    <w:rsid w:val="006E07A9"/>
    <w:rsid w:val="006E086A"/>
    <w:rsid w:val="006E089E"/>
    <w:rsid w:val="006E0951"/>
    <w:rsid w:val="006E0AAE"/>
    <w:rsid w:val="006E144B"/>
    <w:rsid w:val="006E151D"/>
    <w:rsid w:val="006E1871"/>
    <w:rsid w:val="006E1879"/>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2B1"/>
    <w:rsid w:val="006F15E9"/>
    <w:rsid w:val="006F17B4"/>
    <w:rsid w:val="006F1800"/>
    <w:rsid w:val="006F195A"/>
    <w:rsid w:val="006F1AE8"/>
    <w:rsid w:val="006F1DFC"/>
    <w:rsid w:val="006F1E59"/>
    <w:rsid w:val="006F1ED2"/>
    <w:rsid w:val="006F205B"/>
    <w:rsid w:val="006F205E"/>
    <w:rsid w:val="006F207A"/>
    <w:rsid w:val="006F24E3"/>
    <w:rsid w:val="006F26DD"/>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26A"/>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BC"/>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291"/>
    <w:rsid w:val="00713D36"/>
    <w:rsid w:val="00714493"/>
    <w:rsid w:val="007146A8"/>
    <w:rsid w:val="00714758"/>
    <w:rsid w:val="0071495E"/>
    <w:rsid w:val="00714D23"/>
    <w:rsid w:val="00714E2E"/>
    <w:rsid w:val="007154B5"/>
    <w:rsid w:val="00715965"/>
    <w:rsid w:val="007159A6"/>
    <w:rsid w:val="00715F78"/>
    <w:rsid w:val="00716318"/>
    <w:rsid w:val="00716618"/>
    <w:rsid w:val="00716C54"/>
    <w:rsid w:val="00716CB3"/>
    <w:rsid w:val="0071761A"/>
    <w:rsid w:val="00717988"/>
    <w:rsid w:val="00717A2A"/>
    <w:rsid w:val="007203FB"/>
    <w:rsid w:val="00720B40"/>
    <w:rsid w:val="00721024"/>
    <w:rsid w:val="0072126C"/>
    <w:rsid w:val="0072150D"/>
    <w:rsid w:val="007215AE"/>
    <w:rsid w:val="007216B2"/>
    <w:rsid w:val="00721A4A"/>
    <w:rsid w:val="00722274"/>
    <w:rsid w:val="00722C37"/>
    <w:rsid w:val="00722C95"/>
    <w:rsid w:val="00722CB6"/>
    <w:rsid w:val="00722DBC"/>
    <w:rsid w:val="0072306A"/>
    <w:rsid w:val="007230DF"/>
    <w:rsid w:val="00723E3D"/>
    <w:rsid w:val="0072407A"/>
    <w:rsid w:val="0072494B"/>
    <w:rsid w:val="00724A52"/>
    <w:rsid w:val="00724C69"/>
    <w:rsid w:val="00725470"/>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16F"/>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C60"/>
    <w:rsid w:val="0076017C"/>
    <w:rsid w:val="007601E6"/>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41"/>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52D"/>
    <w:rsid w:val="007B1602"/>
    <w:rsid w:val="007B16F1"/>
    <w:rsid w:val="007B173E"/>
    <w:rsid w:val="007B1838"/>
    <w:rsid w:val="007B1C8B"/>
    <w:rsid w:val="007B1C98"/>
    <w:rsid w:val="007B22E7"/>
    <w:rsid w:val="007B27AC"/>
    <w:rsid w:val="007B2FE8"/>
    <w:rsid w:val="007B32F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6E58"/>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543"/>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A2A"/>
    <w:rsid w:val="007E4C21"/>
    <w:rsid w:val="007E51A1"/>
    <w:rsid w:val="007E58F7"/>
    <w:rsid w:val="007E5BB8"/>
    <w:rsid w:val="007E5E41"/>
    <w:rsid w:val="007E5ED4"/>
    <w:rsid w:val="007E6104"/>
    <w:rsid w:val="007E6236"/>
    <w:rsid w:val="007E65A0"/>
    <w:rsid w:val="007E65FC"/>
    <w:rsid w:val="007E6AF5"/>
    <w:rsid w:val="007E6B2E"/>
    <w:rsid w:val="007E6F43"/>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319"/>
    <w:rsid w:val="007F23A4"/>
    <w:rsid w:val="007F24AE"/>
    <w:rsid w:val="007F2780"/>
    <w:rsid w:val="007F2897"/>
    <w:rsid w:val="007F2B85"/>
    <w:rsid w:val="007F2F78"/>
    <w:rsid w:val="007F2FE3"/>
    <w:rsid w:val="007F304B"/>
    <w:rsid w:val="007F39CE"/>
    <w:rsid w:val="007F3ACC"/>
    <w:rsid w:val="007F3B4D"/>
    <w:rsid w:val="007F3BA4"/>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B53"/>
    <w:rsid w:val="00800D8A"/>
    <w:rsid w:val="008011A3"/>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17F66"/>
    <w:rsid w:val="0082005A"/>
    <w:rsid w:val="00820114"/>
    <w:rsid w:val="00820992"/>
    <w:rsid w:val="00820D81"/>
    <w:rsid w:val="008213CF"/>
    <w:rsid w:val="0082155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B3"/>
    <w:rsid w:val="00831CCB"/>
    <w:rsid w:val="00831CF6"/>
    <w:rsid w:val="00832213"/>
    <w:rsid w:val="00832257"/>
    <w:rsid w:val="00832275"/>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4B7"/>
    <w:rsid w:val="00835754"/>
    <w:rsid w:val="008357CC"/>
    <w:rsid w:val="00835A81"/>
    <w:rsid w:val="00835FF4"/>
    <w:rsid w:val="00836066"/>
    <w:rsid w:val="008362B2"/>
    <w:rsid w:val="00836757"/>
    <w:rsid w:val="008367F7"/>
    <w:rsid w:val="00836825"/>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A61"/>
    <w:rsid w:val="00847D59"/>
    <w:rsid w:val="00847F25"/>
    <w:rsid w:val="00847F45"/>
    <w:rsid w:val="008501FA"/>
    <w:rsid w:val="008502DA"/>
    <w:rsid w:val="00850300"/>
    <w:rsid w:val="008503BC"/>
    <w:rsid w:val="00850502"/>
    <w:rsid w:val="00850530"/>
    <w:rsid w:val="008508AC"/>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93"/>
    <w:rsid w:val="00862F19"/>
    <w:rsid w:val="00863044"/>
    <w:rsid w:val="008632D5"/>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3BA"/>
    <w:rsid w:val="008667E0"/>
    <w:rsid w:val="00866990"/>
    <w:rsid w:val="00866A7E"/>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D76"/>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C91"/>
    <w:rsid w:val="008751E6"/>
    <w:rsid w:val="008755E0"/>
    <w:rsid w:val="00875700"/>
    <w:rsid w:val="00875784"/>
    <w:rsid w:val="00875D58"/>
    <w:rsid w:val="00875DFB"/>
    <w:rsid w:val="00875FCA"/>
    <w:rsid w:val="0087618A"/>
    <w:rsid w:val="00876235"/>
    <w:rsid w:val="00876759"/>
    <w:rsid w:val="00876B42"/>
    <w:rsid w:val="00876BAC"/>
    <w:rsid w:val="00876D36"/>
    <w:rsid w:val="00876FC0"/>
    <w:rsid w:val="00877249"/>
    <w:rsid w:val="00877251"/>
    <w:rsid w:val="00877329"/>
    <w:rsid w:val="00877511"/>
    <w:rsid w:val="00877989"/>
    <w:rsid w:val="00877C91"/>
    <w:rsid w:val="00877F12"/>
    <w:rsid w:val="00877F76"/>
    <w:rsid w:val="00877FCA"/>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1071"/>
    <w:rsid w:val="00891475"/>
    <w:rsid w:val="00891487"/>
    <w:rsid w:val="00891B06"/>
    <w:rsid w:val="00891D6B"/>
    <w:rsid w:val="0089257A"/>
    <w:rsid w:val="00892798"/>
    <w:rsid w:val="00892C3E"/>
    <w:rsid w:val="00892D00"/>
    <w:rsid w:val="00892DF0"/>
    <w:rsid w:val="00892EA1"/>
    <w:rsid w:val="00892F75"/>
    <w:rsid w:val="00893070"/>
    <w:rsid w:val="0089329D"/>
    <w:rsid w:val="0089355D"/>
    <w:rsid w:val="0089372B"/>
    <w:rsid w:val="008937EB"/>
    <w:rsid w:val="00893A3B"/>
    <w:rsid w:val="00893A74"/>
    <w:rsid w:val="00893D67"/>
    <w:rsid w:val="00893E9F"/>
    <w:rsid w:val="00893F46"/>
    <w:rsid w:val="00893F82"/>
    <w:rsid w:val="00894097"/>
    <w:rsid w:val="0089410E"/>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E97"/>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324"/>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854"/>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59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295"/>
    <w:rsid w:val="008D4310"/>
    <w:rsid w:val="008D4C3E"/>
    <w:rsid w:val="008D4C4A"/>
    <w:rsid w:val="008D4C85"/>
    <w:rsid w:val="008D5541"/>
    <w:rsid w:val="008D5906"/>
    <w:rsid w:val="008D59BC"/>
    <w:rsid w:val="008D6096"/>
    <w:rsid w:val="008D6128"/>
    <w:rsid w:val="008D6770"/>
    <w:rsid w:val="008D6A13"/>
    <w:rsid w:val="008D6EF2"/>
    <w:rsid w:val="008D6F8A"/>
    <w:rsid w:val="008D718B"/>
    <w:rsid w:val="008D71A6"/>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E32"/>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7C1"/>
    <w:rsid w:val="008E5B43"/>
    <w:rsid w:val="008E6404"/>
    <w:rsid w:val="008E68E9"/>
    <w:rsid w:val="008E6A1E"/>
    <w:rsid w:val="008E6CB7"/>
    <w:rsid w:val="008E6DB0"/>
    <w:rsid w:val="008E6EF7"/>
    <w:rsid w:val="008E7121"/>
    <w:rsid w:val="008E793F"/>
    <w:rsid w:val="008E7DFA"/>
    <w:rsid w:val="008E7F57"/>
    <w:rsid w:val="008F02B0"/>
    <w:rsid w:val="008F03C8"/>
    <w:rsid w:val="008F03CA"/>
    <w:rsid w:val="008F0851"/>
    <w:rsid w:val="008F11C6"/>
    <w:rsid w:val="008F171E"/>
    <w:rsid w:val="008F1D72"/>
    <w:rsid w:val="008F21AC"/>
    <w:rsid w:val="008F24B3"/>
    <w:rsid w:val="008F2620"/>
    <w:rsid w:val="008F2717"/>
    <w:rsid w:val="008F2826"/>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3D1"/>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33D"/>
    <w:rsid w:val="009117F0"/>
    <w:rsid w:val="009118F9"/>
    <w:rsid w:val="00911D9A"/>
    <w:rsid w:val="00912030"/>
    <w:rsid w:val="009127D7"/>
    <w:rsid w:val="00912B0F"/>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37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3E68"/>
    <w:rsid w:val="00924167"/>
    <w:rsid w:val="0092436B"/>
    <w:rsid w:val="009244D5"/>
    <w:rsid w:val="00924AAB"/>
    <w:rsid w:val="00924B34"/>
    <w:rsid w:val="009250C8"/>
    <w:rsid w:val="009253B8"/>
    <w:rsid w:val="0092560D"/>
    <w:rsid w:val="009257B5"/>
    <w:rsid w:val="00925867"/>
    <w:rsid w:val="009258DC"/>
    <w:rsid w:val="00925C98"/>
    <w:rsid w:val="00925D4B"/>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7D8"/>
    <w:rsid w:val="009348A1"/>
    <w:rsid w:val="00934B1C"/>
    <w:rsid w:val="00934E1D"/>
    <w:rsid w:val="009355C5"/>
    <w:rsid w:val="00935A21"/>
    <w:rsid w:val="0093627B"/>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2E"/>
    <w:rsid w:val="00940DB8"/>
    <w:rsid w:val="00940FB5"/>
    <w:rsid w:val="00941079"/>
    <w:rsid w:val="00941155"/>
    <w:rsid w:val="00941288"/>
    <w:rsid w:val="0094134A"/>
    <w:rsid w:val="00941815"/>
    <w:rsid w:val="00941A2F"/>
    <w:rsid w:val="00941C32"/>
    <w:rsid w:val="00941CCB"/>
    <w:rsid w:val="009423D8"/>
    <w:rsid w:val="009425F9"/>
    <w:rsid w:val="00942755"/>
    <w:rsid w:val="00942CFD"/>
    <w:rsid w:val="00942D5B"/>
    <w:rsid w:val="00942F45"/>
    <w:rsid w:val="00942FC0"/>
    <w:rsid w:val="009435B6"/>
    <w:rsid w:val="00943607"/>
    <w:rsid w:val="0094373F"/>
    <w:rsid w:val="00943A9F"/>
    <w:rsid w:val="00943EBA"/>
    <w:rsid w:val="00944540"/>
    <w:rsid w:val="0094481D"/>
    <w:rsid w:val="0094481F"/>
    <w:rsid w:val="00944B69"/>
    <w:rsid w:val="00944BCB"/>
    <w:rsid w:val="00944CDC"/>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E12"/>
    <w:rsid w:val="0095030E"/>
    <w:rsid w:val="00950839"/>
    <w:rsid w:val="0095088D"/>
    <w:rsid w:val="009509FD"/>
    <w:rsid w:val="00950B1F"/>
    <w:rsid w:val="00950CE7"/>
    <w:rsid w:val="00950D59"/>
    <w:rsid w:val="00950D91"/>
    <w:rsid w:val="0095112F"/>
    <w:rsid w:val="009515ED"/>
    <w:rsid w:val="009518A7"/>
    <w:rsid w:val="0095195C"/>
    <w:rsid w:val="00951AE4"/>
    <w:rsid w:val="00951B7E"/>
    <w:rsid w:val="0095259A"/>
    <w:rsid w:val="009527D9"/>
    <w:rsid w:val="00952A03"/>
    <w:rsid w:val="00952A73"/>
    <w:rsid w:val="00952A7F"/>
    <w:rsid w:val="00952AC2"/>
    <w:rsid w:val="00952C48"/>
    <w:rsid w:val="00952CE9"/>
    <w:rsid w:val="009530AA"/>
    <w:rsid w:val="00953154"/>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BCC"/>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67EF2"/>
    <w:rsid w:val="0097047F"/>
    <w:rsid w:val="00970533"/>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68B0"/>
    <w:rsid w:val="00976B59"/>
    <w:rsid w:val="00976C8F"/>
    <w:rsid w:val="00976E1A"/>
    <w:rsid w:val="0097743A"/>
    <w:rsid w:val="00977D86"/>
    <w:rsid w:val="00980372"/>
    <w:rsid w:val="00980497"/>
    <w:rsid w:val="009808DF"/>
    <w:rsid w:val="00980FD5"/>
    <w:rsid w:val="00981009"/>
    <w:rsid w:val="009810C5"/>
    <w:rsid w:val="009814BA"/>
    <w:rsid w:val="0098164B"/>
    <w:rsid w:val="00981B3B"/>
    <w:rsid w:val="00981DF3"/>
    <w:rsid w:val="00982786"/>
    <w:rsid w:val="00982AAE"/>
    <w:rsid w:val="00982B0F"/>
    <w:rsid w:val="00982BE2"/>
    <w:rsid w:val="00982C3A"/>
    <w:rsid w:val="009832C1"/>
    <w:rsid w:val="0098331F"/>
    <w:rsid w:val="0098336E"/>
    <w:rsid w:val="009838B8"/>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71E"/>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5039"/>
    <w:rsid w:val="0099543C"/>
    <w:rsid w:val="0099562E"/>
    <w:rsid w:val="009956FF"/>
    <w:rsid w:val="00995B32"/>
    <w:rsid w:val="00996349"/>
    <w:rsid w:val="009963E3"/>
    <w:rsid w:val="009966DC"/>
    <w:rsid w:val="009968B8"/>
    <w:rsid w:val="00997536"/>
    <w:rsid w:val="00997660"/>
    <w:rsid w:val="00997957"/>
    <w:rsid w:val="00997AC1"/>
    <w:rsid w:val="00997C45"/>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439"/>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C1"/>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A1"/>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531"/>
    <w:rsid w:val="009B5B9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44B"/>
    <w:rsid w:val="009E1506"/>
    <w:rsid w:val="009E16F7"/>
    <w:rsid w:val="009E2101"/>
    <w:rsid w:val="009E222A"/>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2CA"/>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872"/>
    <w:rsid w:val="009F0961"/>
    <w:rsid w:val="009F0B3C"/>
    <w:rsid w:val="009F13EE"/>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4EA9"/>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69A"/>
    <w:rsid w:val="00A0170C"/>
    <w:rsid w:val="00A018FC"/>
    <w:rsid w:val="00A01967"/>
    <w:rsid w:val="00A01A77"/>
    <w:rsid w:val="00A01FF5"/>
    <w:rsid w:val="00A0224F"/>
    <w:rsid w:val="00A022D1"/>
    <w:rsid w:val="00A023F2"/>
    <w:rsid w:val="00A02793"/>
    <w:rsid w:val="00A0282C"/>
    <w:rsid w:val="00A02DC6"/>
    <w:rsid w:val="00A0316E"/>
    <w:rsid w:val="00A034E3"/>
    <w:rsid w:val="00A038D5"/>
    <w:rsid w:val="00A03BEA"/>
    <w:rsid w:val="00A04097"/>
    <w:rsid w:val="00A04683"/>
    <w:rsid w:val="00A050D2"/>
    <w:rsid w:val="00A05443"/>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8DB"/>
    <w:rsid w:val="00A10CB3"/>
    <w:rsid w:val="00A10CEB"/>
    <w:rsid w:val="00A10FFD"/>
    <w:rsid w:val="00A1131E"/>
    <w:rsid w:val="00A11415"/>
    <w:rsid w:val="00A1165C"/>
    <w:rsid w:val="00A11A3A"/>
    <w:rsid w:val="00A11BB6"/>
    <w:rsid w:val="00A11D66"/>
    <w:rsid w:val="00A1218E"/>
    <w:rsid w:val="00A121DC"/>
    <w:rsid w:val="00A12531"/>
    <w:rsid w:val="00A12539"/>
    <w:rsid w:val="00A12B2E"/>
    <w:rsid w:val="00A12CCB"/>
    <w:rsid w:val="00A13806"/>
    <w:rsid w:val="00A13868"/>
    <w:rsid w:val="00A138FC"/>
    <w:rsid w:val="00A13E05"/>
    <w:rsid w:val="00A13E63"/>
    <w:rsid w:val="00A13EF2"/>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17EDB"/>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CC5"/>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5E"/>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D65"/>
    <w:rsid w:val="00A31F4B"/>
    <w:rsid w:val="00A323F7"/>
    <w:rsid w:val="00A32C20"/>
    <w:rsid w:val="00A32E43"/>
    <w:rsid w:val="00A3311F"/>
    <w:rsid w:val="00A33193"/>
    <w:rsid w:val="00A33578"/>
    <w:rsid w:val="00A3368C"/>
    <w:rsid w:val="00A3395A"/>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BDF"/>
    <w:rsid w:val="00A36C00"/>
    <w:rsid w:val="00A36D6A"/>
    <w:rsid w:val="00A36EF2"/>
    <w:rsid w:val="00A37456"/>
    <w:rsid w:val="00A3773E"/>
    <w:rsid w:val="00A401C8"/>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AE4"/>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469"/>
    <w:rsid w:val="00A47672"/>
    <w:rsid w:val="00A4777A"/>
    <w:rsid w:val="00A477B2"/>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C18"/>
    <w:rsid w:val="00A57FF7"/>
    <w:rsid w:val="00A60097"/>
    <w:rsid w:val="00A601E7"/>
    <w:rsid w:val="00A603DD"/>
    <w:rsid w:val="00A604CB"/>
    <w:rsid w:val="00A606C7"/>
    <w:rsid w:val="00A60957"/>
    <w:rsid w:val="00A60A19"/>
    <w:rsid w:val="00A60B6E"/>
    <w:rsid w:val="00A60E89"/>
    <w:rsid w:val="00A61203"/>
    <w:rsid w:val="00A61613"/>
    <w:rsid w:val="00A6180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8ED"/>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737"/>
    <w:rsid w:val="00A6785D"/>
    <w:rsid w:val="00A6789C"/>
    <w:rsid w:val="00A67CED"/>
    <w:rsid w:val="00A67F2F"/>
    <w:rsid w:val="00A700FB"/>
    <w:rsid w:val="00A70683"/>
    <w:rsid w:val="00A7096D"/>
    <w:rsid w:val="00A71007"/>
    <w:rsid w:val="00A710C3"/>
    <w:rsid w:val="00A711FE"/>
    <w:rsid w:val="00A71240"/>
    <w:rsid w:val="00A715AF"/>
    <w:rsid w:val="00A716EC"/>
    <w:rsid w:val="00A71CDD"/>
    <w:rsid w:val="00A71E9B"/>
    <w:rsid w:val="00A72009"/>
    <w:rsid w:val="00A7205F"/>
    <w:rsid w:val="00A728C7"/>
    <w:rsid w:val="00A72A96"/>
    <w:rsid w:val="00A72EC9"/>
    <w:rsid w:val="00A72FBC"/>
    <w:rsid w:val="00A72FEA"/>
    <w:rsid w:val="00A730E6"/>
    <w:rsid w:val="00A7315C"/>
    <w:rsid w:val="00A73378"/>
    <w:rsid w:val="00A73471"/>
    <w:rsid w:val="00A7351B"/>
    <w:rsid w:val="00A735BD"/>
    <w:rsid w:val="00A7364B"/>
    <w:rsid w:val="00A739B3"/>
    <w:rsid w:val="00A739DC"/>
    <w:rsid w:val="00A73F5F"/>
    <w:rsid w:val="00A73F6D"/>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4ED"/>
    <w:rsid w:val="00A8086F"/>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0E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D2A"/>
    <w:rsid w:val="00A95EE5"/>
    <w:rsid w:val="00A96694"/>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B9"/>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649"/>
    <w:rsid w:val="00AB38ED"/>
    <w:rsid w:val="00AB3D25"/>
    <w:rsid w:val="00AB3D79"/>
    <w:rsid w:val="00AB3F6E"/>
    <w:rsid w:val="00AB4250"/>
    <w:rsid w:val="00AB4474"/>
    <w:rsid w:val="00AB47B4"/>
    <w:rsid w:val="00AB4865"/>
    <w:rsid w:val="00AB4A95"/>
    <w:rsid w:val="00AB4C44"/>
    <w:rsid w:val="00AB568B"/>
    <w:rsid w:val="00AB582B"/>
    <w:rsid w:val="00AB631E"/>
    <w:rsid w:val="00AB6566"/>
    <w:rsid w:val="00AB67C0"/>
    <w:rsid w:val="00AB6F8F"/>
    <w:rsid w:val="00AB706F"/>
    <w:rsid w:val="00AB717C"/>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D4D"/>
    <w:rsid w:val="00AD246C"/>
    <w:rsid w:val="00AD2627"/>
    <w:rsid w:val="00AD2B53"/>
    <w:rsid w:val="00AD2D8A"/>
    <w:rsid w:val="00AD2DE1"/>
    <w:rsid w:val="00AD300B"/>
    <w:rsid w:val="00AD301A"/>
    <w:rsid w:val="00AD30DE"/>
    <w:rsid w:val="00AD3C55"/>
    <w:rsid w:val="00AD471C"/>
    <w:rsid w:val="00AD4A80"/>
    <w:rsid w:val="00AD4B30"/>
    <w:rsid w:val="00AD4B56"/>
    <w:rsid w:val="00AD545D"/>
    <w:rsid w:val="00AD57E0"/>
    <w:rsid w:val="00AD59CC"/>
    <w:rsid w:val="00AD5A35"/>
    <w:rsid w:val="00AD6305"/>
    <w:rsid w:val="00AD69B3"/>
    <w:rsid w:val="00AD6B6B"/>
    <w:rsid w:val="00AD7118"/>
    <w:rsid w:val="00AD733A"/>
    <w:rsid w:val="00AD73E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1C68"/>
    <w:rsid w:val="00AE1CA9"/>
    <w:rsid w:val="00AE21B4"/>
    <w:rsid w:val="00AE2244"/>
    <w:rsid w:val="00AE246C"/>
    <w:rsid w:val="00AE267F"/>
    <w:rsid w:val="00AE2C16"/>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405D"/>
    <w:rsid w:val="00AF40C2"/>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0FA"/>
    <w:rsid w:val="00B0033B"/>
    <w:rsid w:val="00B00341"/>
    <w:rsid w:val="00B006E8"/>
    <w:rsid w:val="00B009DB"/>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9FC"/>
    <w:rsid w:val="00B06DFC"/>
    <w:rsid w:val="00B07356"/>
    <w:rsid w:val="00B07366"/>
    <w:rsid w:val="00B074FA"/>
    <w:rsid w:val="00B07B61"/>
    <w:rsid w:val="00B07BC0"/>
    <w:rsid w:val="00B101E5"/>
    <w:rsid w:val="00B102D2"/>
    <w:rsid w:val="00B104B7"/>
    <w:rsid w:val="00B1083F"/>
    <w:rsid w:val="00B10CEE"/>
    <w:rsid w:val="00B10E7F"/>
    <w:rsid w:val="00B1137E"/>
    <w:rsid w:val="00B113DD"/>
    <w:rsid w:val="00B11DB8"/>
    <w:rsid w:val="00B12315"/>
    <w:rsid w:val="00B12453"/>
    <w:rsid w:val="00B1252E"/>
    <w:rsid w:val="00B126DA"/>
    <w:rsid w:val="00B13003"/>
    <w:rsid w:val="00B1338E"/>
    <w:rsid w:val="00B13442"/>
    <w:rsid w:val="00B13AA4"/>
    <w:rsid w:val="00B14381"/>
    <w:rsid w:val="00B143BE"/>
    <w:rsid w:val="00B14883"/>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B00"/>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60"/>
    <w:rsid w:val="00B30AF2"/>
    <w:rsid w:val="00B30D00"/>
    <w:rsid w:val="00B30FFD"/>
    <w:rsid w:val="00B31276"/>
    <w:rsid w:val="00B3153E"/>
    <w:rsid w:val="00B315C9"/>
    <w:rsid w:val="00B3163F"/>
    <w:rsid w:val="00B3166A"/>
    <w:rsid w:val="00B31D3E"/>
    <w:rsid w:val="00B31DDE"/>
    <w:rsid w:val="00B31FFF"/>
    <w:rsid w:val="00B32039"/>
    <w:rsid w:val="00B32181"/>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8AB"/>
    <w:rsid w:val="00B43FEF"/>
    <w:rsid w:val="00B44090"/>
    <w:rsid w:val="00B44550"/>
    <w:rsid w:val="00B44689"/>
    <w:rsid w:val="00B446C4"/>
    <w:rsid w:val="00B4519B"/>
    <w:rsid w:val="00B452DD"/>
    <w:rsid w:val="00B45337"/>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0CD"/>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A3"/>
    <w:rsid w:val="00B726CE"/>
    <w:rsid w:val="00B72C6A"/>
    <w:rsid w:val="00B731F0"/>
    <w:rsid w:val="00B73490"/>
    <w:rsid w:val="00B73541"/>
    <w:rsid w:val="00B73629"/>
    <w:rsid w:val="00B736B5"/>
    <w:rsid w:val="00B73B73"/>
    <w:rsid w:val="00B73EED"/>
    <w:rsid w:val="00B74274"/>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70B6"/>
    <w:rsid w:val="00B87226"/>
    <w:rsid w:val="00B87285"/>
    <w:rsid w:val="00B872ED"/>
    <w:rsid w:val="00B8748E"/>
    <w:rsid w:val="00B876A7"/>
    <w:rsid w:val="00B8794B"/>
    <w:rsid w:val="00B87A91"/>
    <w:rsid w:val="00B87ABC"/>
    <w:rsid w:val="00B87FBC"/>
    <w:rsid w:val="00B90071"/>
    <w:rsid w:val="00B901B0"/>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74C"/>
    <w:rsid w:val="00B939B5"/>
    <w:rsid w:val="00B93C4D"/>
    <w:rsid w:val="00B93D04"/>
    <w:rsid w:val="00B940D8"/>
    <w:rsid w:val="00B94238"/>
    <w:rsid w:val="00B942C8"/>
    <w:rsid w:val="00B94A8A"/>
    <w:rsid w:val="00B94F3A"/>
    <w:rsid w:val="00B9511E"/>
    <w:rsid w:val="00B95EF4"/>
    <w:rsid w:val="00B961D2"/>
    <w:rsid w:val="00B96234"/>
    <w:rsid w:val="00B96248"/>
    <w:rsid w:val="00B962DE"/>
    <w:rsid w:val="00B9639A"/>
    <w:rsid w:val="00B9648B"/>
    <w:rsid w:val="00B964A1"/>
    <w:rsid w:val="00B964BA"/>
    <w:rsid w:val="00B966B6"/>
    <w:rsid w:val="00B96935"/>
    <w:rsid w:val="00B96AC8"/>
    <w:rsid w:val="00B96AF1"/>
    <w:rsid w:val="00B96CEF"/>
    <w:rsid w:val="00B96E5D"/>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88E"/>
    <w:rsid w:val="00BA2947"/>
    <w:rsid w:val="00BA297B"/>
    <w:rsid w:val="00BA3034"/>
    <w:rsid w:val="00BA30F2"/>
    <w:rsid w:val="00BA3106"/>
    <w:rsid w:val="00BA31D6"/>
    <w:rsid w:val="00BA33DC"/>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304"/>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A78"/>
    <w:rsid w:val="00BC6D63"/>
    <w:rsid w:val="00BC6E5E"/>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411"/>
    <w:rsid w:val="00BF272D"/>
    <w:rsid w:val="00BF27EF"/>
    <w:rsid w:val="00BF294B"/>
    <w:rsid w:val="00BF29B0"/>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4CC"/>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4C"/>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7167"/>
    <w:rsid w:val="00C471E4"/>
    <w:rsid w:val="00C472BE"/>
    <w:rsid w:val="00C476B3"/>
    <w:rsid w:val="00C47A45"/>
    <w:rsid w:val="00C47A76"/>
    <w:rsid w:val="00C47B13"/>
    <w:rsid w:val="00C47BE4"/>
    <w:rsid w:val="00C503C3"/>
    <w:rsid w:val="00C503F7"/>
    <w:rsid w:val="00C50730"/>
    <w:rsid w:val="00C509A9"/>
    <w:rsid w:val="00C50BB7"/>
    <w:rsid w:val="00C511F8"/>
    <w:rsid w:val="00C512FF"/>
    <w:rsid w:val="00C518D2"/>
    <w:rsid w:val="00C51CEC"/>
    <w:rsid w:val="00C51D89"/>
    <w:rsid w:val="00C51EE3"/>
    <w:rsid w:val="00C5227B"/>
    <w:rsid w:val="00C52401"/>
    <w:rsid w:val="00C525A0"/>
    <w:rsid w:val="00C5279A"/>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30"/>
    <w:rsid w:val="00C5539C"/>
    <w:rsid w:val="00C555A3"/>
    <w:rsid w:val="00C55875"/>
    <w:rsid w:val="00C55951"/>
    <w:rsid w:val="00C559EF"/>
    <w:rsid w:val="00C56202"/>
    <w:rsid w:val="00C5633C"/>
    <w:rsid w:val="00C56CCB"/>
    <w:rsid w:val="00C56F4F"/>
    <w:rsid w:val="00C5741F"/>
    <w:rsid w:val="00C57563"/>
    <w:rsid w:val="00C57889"/>
    <w:rsid w:val="00C578DB"/>
    <w:rsid w:val="00C578EC"/>
    <w:rsid w:val="00C5795C"/>
    <w:rsid w:val="00C57D26"/>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813"/>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12"/>
    <w:rsid w:val="00C85D92"/>
    <w:rsid w:val="00C85EC0"/>
    <w:rsid w:val="00C862D6"/>
    <w:rsid w:val="00C86893"/>
    <w:rsid w:val="00C86E29"/>
    <w:rsid w:val="00C86FA4"/>
    <w:rsid w:val="00C90955"/>
    <w:rsid w:val="00C909F8"/>
    <w:rsid w:val="00C90BA5"/>
    <w:rsid w:val="00C90BFF"/>
    <w:rsid w:val="00C9101B"/>
    <w:rsid w:val="00C91097"/>
    <w:rsid w:val="00C912C8"/>
    <w:rsid w:val="00C913AC"/>
    <w:rsid w:val="00C91673"/>
    <w:rsid w:val="00C92255"/>
    <w:rsid w:val="00C923CC"/>
    <w:rsid w:val="00C929D8"/>
    <w:rsid w:val="00C92AC8"/>
    <w:rsid w:val="00C92D9F"/>
    <w:rsid w:val="00C92FB3"/>
    <w:rsid w:val="00C93686"/>
    <w:rsid w:val="00C936AA"/>
    <w:rsid w:val="00C9378A"/>
    <w:rsid w:val="00C93A2E"/>
    <w:rsid w:val="00C93DE8"/>
    <w:rsid w:val="00C93F25"/>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6004"/>
    <w:rsid w:val="00C96756"/>
    <w:rsid w:val="00C9685A"/>
    <w:rsid w:val="00C96A67"/>
    <w:rsid w:val="00C96B70"/>
    <w:rsid w:val="00C96D09"/>
    <w:rsid w:val="00C96DA1"/>
    <w:rsid w:val="00C970A7"/>
    <w:rsid w:val="00C972B4"/>
    <w:rsid w:val="00C97426"/>
    <w:rsid w:val="00C979F9"/>
    <w:rsid w:val="00C97B59"/>
    <w:rsid w:val="00C97D33"/>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40"/>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985"/>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4BD6"/>
    <w:rsid w:val="00CB5114"/>
    <w:rsid w:val="00CB524A"/>
    <w:rsid w:val="00CB595E"/>
    <w:rsid w:val="00CB59F2"/>
    <w:rsid w:val="00CB5A01"/>
    <w:rsid w:val="00CB5E27"/>
    <w:rsid w:val="00CB5FCD"/>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48"/>
    <w:rsid w:val="00CC3F96"/>
    <w:rsid w:val="00CC4232"/>
    <w:rsid w:val="00CC438E"/>
    <w:rsid w:val="00CC4658"/>
    <w:rsid w:val="00CC4B77"/>
    <w:rsid w:val="00CC4C13"/>
    <w:rsid w:val="00CC4DAA"/>
    <w:rsid w:val="00CC534A"/>
    <w:rsid w:val="00CC5753"/>
    <w:rsid w:val="00CC5B4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A9A"/>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DE7"/>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9C5"/>
    <w:rsid w:val="00D02B36"/>
    <w:rsid w:val="00D02F36"/>
    <w:rsid w:val="00D0338D"/>
    <w:rsid w:val="00D034DA"/>
    <w:rsid w:val="00D03506"/>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682"/>
    <w:rsid w:val="00D11852"/>
    <w:rsid w:val="00D11A99"/>
    <w:rsid w:val="00D1295E"/>
    <w:rsid w:val="00D12B15"/>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39D"/>
    <w:rsid w:val="00D153CC"/>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3F6"/>
    <w:rsid w:val="00D23747"/>
    <w:rsid w:val="00D23FA6"/>
    <w:rsid w:val="00D240A3"/>
    <w:rsid w:val="00D24348"/>
    <w:rsid w:val="00D2441A"/>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1AF"/>
    <w:rsid w:val="00D32C82"/>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8F8"/>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9"/>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3B"/>
    <w:rsid w:val="00D64544"/>
    <w:rsid w:val="00D64853"/>
    <w:rsid w:val="00D64E18"/>
    <w:rsid w:val="00D650BC"/>
    <w:rsid w:val="00D65173"/>
    <w:rsid w:val="00D6531C"/>
    <w:rsid w:val="00D65F7C"/>
    <w:rsid w:val="00D66034"/>
    <w:rsid w:val="00D66053"/>
    <w:rsid w:val="00D66268"/>
    <w:rsid w:val="00D6653D"/>
    <w:rsid w:val="00D667B2"/>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CF"/>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90B"/>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24C"/>
    <w:rsid w:val="00D833FE"/>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920"/>
    <w:rsid w:val="00D92C63"/>
    <w:rsid w:val="00D92CAF"/>
    <w:rsid w:val="00D93286"/>
    <w:rsid w:val="00D9346E"/>
    <w:rsid w:val="00D936AE"/>
    <w:rsid w:val="00D943AB"/>
    <w:rsid w:val="00D944A8"/>
    <w:rsid w:val="00D945E5"/>
    <w:rsid w:val="00D94618"/>
    <w:rsid w:val="00D949FE"/>
    <w:rsid w:val="00D94A8B"/>
    <w:rsid w:val="00D94D16"/>
    <w:rsid w:val="00D94E7B"/>
    <w:rsid w:val="00D94EEF"/>
    <w:rsid w:val="00D951BA"/>
    <w:rsid w:val="00D95982"/>
    <w:rsid w:val="00D959F5"/>
    <w:rsid w:val="00D95AE1"/>
    <w:rsid w:val="00D95C1F"/>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6F9"/>
    <w:rsid w:val="00DA1D58"/>
    <w:rsid w:val="00DA2393"/>
    <w:rsid w:val="00DA2540"/>
    <w:rsid w:val="00DA2596"/>
    <w:rsid w:val="00DA26E2"/>
    <w:rsid w:val="00DA300F"/>
    <w:rsid w:val="00DA31E0"/>
    <w:rsid w:val="00DA38C9"/>
    <w:rsid w:val="00DA3C6D"/>
    <w:rsid w:val="00DA3D55"/>
    <w:rsid w:val="00DA40AB"/>
    <w:rsid w:val="00DA4704"/>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711"/>
    <w:rsid w:val="00DB7960"/>
    <w:rsid w:val="00DB7E8F"/>
    <w:rsid w:val="00DC0118"/>
    <w:rsid w:val="00DC02A3"/>
    <w:rsid w:val="00DC056D"/>
    <w:rsid w:val="00DC06E4"/>
    <w:rsid w:val="00DC0E41"/>
    <w:rsid w:val="00DC0ED8"/>
    <w:rsid w:val="00DC0EE0"/>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97"/>
    <w:rsid w:val="00DC5BE4"/>
    <w:rsid w:val="00DC6444"/>
    <w:rsid w:val="00DC653B"/>
    <w:rsid w:val="00DC690A"/>
    <w:rsid w:val="00DC6DEC"/>
    <w:rsid w:val="00DC6F12"/>
    <w:rsid w:val="00DC7009"/>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813"/>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B6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445"/>
    <w:rsid w:val="00DE2ED0"/>
    <w:rsid w:val="00DE343F"/>
    <w:rsid w:val="00DE3456"/>
    <w:rsid w:val="00DE37A4"/>
    <w:rsid w:val="00DE3A6B"/>
    <w:rsid w:val="00DE3B1A"/>
    <w:rsid w:val="00DE3C13"/>
    <w:rsid w:val="00DE40FE"/>
    <w:rsid w:val="00DE4144"/>
    <w:rsid w:val="00DE437D"/>
    <w:rsid w:val="00DE4446"/>
    <w:rsid w:val="00DE496F"/>
    <w:rsid w:val="00DE4C8C"/>
    <w:rsid w:val="00DE530E"/>
    <w:rsid w:val="00DE5700"/>
    <w:rsid w:val="00DE570F"/>
    <w:rsid w:val="00DE58F4"/>
    <w:rsid w:val="00DE5A67"/>
    <w:rsid w:val="00DE607C"/>
    <w:rsid w:val="00DE6091"/>
    <w:rsid w:val="00DE6164"/>
    <w:rsid w:val="00DE660A"/>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0DF3"/>
    <w:rsid w:val="00DF11E3"/>
    <w:rsid w:val="00DF1602"/>
    <w:rsid w:val="00DF16B0"/>
    <w:rsid w:val="00DF1B29"/>
    <w:rsid w:val="00DF1BFC"/>
    <w:rsid w:val="00DF1E23"/>
    <w:rsid w:val="00DF20CC"/>
    <w:rsid w:val="00DF2165"/>
    <w:rsid w:val="00DF2360"/>
    <w:rsid w:val="00DF2482"/>
    <w:rsid w:val="00DF276D"/>
    <w:rsid w:val="00DF2780"/>
    <w:rsid w:val="00DF2AEB"/>
    <w:rsid w:val="00DF2CD7"/>
    <w:rsid w:val="00DF2FC3"/>
    <w:rsid w:val="00DF308A"/>
    <w:rsid w:val="00DF3301"/>
    <w:rsid w:val="00DF3427"/>
    <w:rsid w:val="00DF38C5"/>
    <w:rsid w:val="00DF3D86"/>
    <w:rsid w:val="00DF429E"/>
    <w:rsid w:val="00DF4470"/>
    <w:rsid w:val="00DF4777"/>
    <w:rsid w:val="00DF479D"/>
    <w:rsid w:val="00DF4809"/>
    <w:rsid w:val="00DF4897"/>
    <w:rsid w:val="00DF4FEF"/>
    <w:rsid w:val="00DF5035"/>
    <w:rsid w:val="00DF5110"/>
    <w:rsid w:val="00DF516E"/>
    <w:rsid w:val="00DF5219"/>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9C2"/>
    <w:rsid w:val="00E03E2B"/>
    <w:rsid w:val="00E040F8"/>
    <w:rsid w:val="00E0415B"/>
    <w:rsid w:val="00E04793"/>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7107"/>
    <w:rsid w:val="00E272FE"/>
    <w:rsid w:val="00E275FF"/>
    <w:rsid w:val="00E2762A"/>
    <w:rsid w:val="00E27832"/>
    <w:rsid w:val="00E279F5"/>
    <w:rsid w:val="00E27AE1"/>
    <w:rsid w:val="00E27BF1"/>
    <w:rsid w:val="00E27D0B"/>
    <w:rsid w:val="00E301F5"/>
    <w:rsid w:val="00E3022E"/>
    <w:rsid w:val="00E309F0"/>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AA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53A"/>
    <w:rsid w:val="00E467BF"/>
    <w:rsid w:val="00E4692C"/>
    <w:rsid w:val="00E47050"/>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C80"/>
    <w:rsid w:val="00E54DE0"/>
    <w:rsid w:val="00E54E3F"/>
    <w:rsid w:val="00E555E6"/>
    <w:rsid w:val="00E557AC"/>
    <w:rsid w:val="00E55AAB"/>
    <w:rsid w:val="00E55D8A"/>
    <w:rsid w:val="00E55FA0"/>
    <w:rsid w:val="00E561C6"/>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4CB"/>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955"/>
    <w:rsid w:val="00E67A13"/>
    <w:rsid w:val="00E67D67"/>
    <w:rsid w:val="00E67FE3"/>
    <w:rsid w:val="00E700B3"/>
    <w:rsid w:val="00E7071B"/>
    <w:rsid w:val="00E7073B"/>
    <w:rsid w:val="00E70808"/>
    <w:rsid w:val="00E71219"/>
    <w:rsid w:val="00E714F6"/>
    <w:rsid w:val="00E71548"/>
    <w:rsid w:val="00E716B2"/>
    <w:rsid w:val="00E71835"/>
    <w:rsid w:val="00E7187A"/>
    <w:rsid w:val="00E71A37"/>
    <w:rsid w:val="00E71B09"/>
    <w:rsid w:val="00E7217E"/>
    <w:rsid w:val="00E7220E"/>
    <w:rsid w:val="00E724E3"/>
    <w:rsid w:val="00E725A7"/>
    <w:rsid w:val="00E727E0"/>
    <w:rsid w:val="00E729A0"/>
    <w:rsid w:val="00E72DD0"/>
    <w:rsid w:val="00E72F65"/>
    <w:rsid w:val="00E7344A"/>
    <w:rsid w:val="00E738B2"/>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6A2"/>
    <w:rsid w:val="00E94927"/>
    <w:rsid w:val="00E949FD"/>
    <w:rsid w:val="00E94C65"/>
    <w:rsid w:val="00E950BC"/>
    <w:rsid w:val="00E95477"/>
    <w:rsid w:val="00E95492"/>
    <w:rsid w:val="00E95524"/>
    <w:rsid w:val="00E95668"/>
    <w:rsid w:val="00E95C07"/>
    <w:rsid w:val="00E95F1A"/>
    <w:rsid w:val="00E962F8"/>
    <w:rsid w:val="00E963B1"/>
    <w:rsid w:val="00E9643B"/>
    <w:rsid w:val="00E96949"/>
    <w:rsid w:val="00E96D54"/>
    <w:rsid w:val="00E96DAC"/>
    <w:rsid w:val="00E9702D"/>
    <w:rsid w:val="00E97321"/>
    <w:rsid w:val="00E9781D"/>
    <w:rsid w:val="00E97F37"/>
    <w:rsid w:val="00EA1356"/>
    <w:rsid w:val="00EA153A"/>
    <w:rsid w:val="00EA15FD"/>
    <w:rsid w:val="00EA1CB2"/>
    <w:rsid w:val="00EA2291"/>
    <w:rsid w:val="00EA23F4"/>
    <w:rsid w:val="00EA2504"/>
    <w:rsid w:val="00EA268C"/>
    <w:rsid w:val="00EA2942"/>
    <w:rsid w:val="00EA2944"/>
    <w:rsid w:val="00EA2B7A"/>
    <w:rsid w:val="00EA30AD"/>
    <w:rsid w:val="00EA357F"/>
    <w:rsid w:val="00EA3BA8"/>
    <w:rsid w:val="00EA3BBF"/>
    <w:rsid w:val="00EA431B"/>
    <w:rsid w:val="00EA4449"/>
    <w:rsid w:val="00EA453C"/>
    <w:rsid w:val="00EA459C"/>
    <w:rsid w:val="00EA45EA"/>
    <w:rsid w:val="00EA4751"/>
    <w:rsid w:val="00EA4A00"/>
    <w:rsid w:val="00EA4CC8"/>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413"/>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A4"/>
    <w:rsid w:val="00EE11AD"/>
    <w:rsid w:val="00EE11D2"/>
    <w:rsid w:val="00EE1428"/>
    <w:rsid w:val="00EE148D"/>
    <w:rsid w:val="00EE18EC"/>
    <w:rsid w:val="00EE1D8B"/>
    <w:rsid w:val="00EE1FDD"/>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63E"/>
    <w:rsid w:val="00EF279F"/>
    <w:rsid w:val="00EF287E"/>
    <w:rsid w:val="00EF298F"/>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6715"/>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83"/>
    <w:rsid w:val="00F012F1"/>
    <w:rsid w:val="00F01928"/>
    <w:rsid w:val="00F019DD"/>
    <w:rsid w:val="00F023FE"/>
    <w:rsid w:val="00F026E3"/>
    <w:rsid w:val="00F02A48"/>
    <w:rsid w:val="00F02C90"/>
    <w:rsid w:val="00F03753"/>
    <w:rsid w:val="00F0378E"/>
    <w:rsid w:val="00F03C21"/>
    <w:rsid w:val="00F03EAD"/>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1AB"/>
    <w:rsid w:val="00F123DA"/>
    <w:rsid w:val="00F124B7"/>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3ED6"/>
    <w:rsid w:val="00F2403B"/>
    <w:rsid w:val="00F24749"/>
    <w:rsid w:val="00F24D62"/>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9E4"/>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E"/>
    <w:rsid w:val="00F3572D"/>
    <w:rsid w:val="00F357B8"/>
    <w:rsid w:val="00F358B1"/>
    <w:rsid w:val="00F36187"/>
    <w:rsid w:val="00F362F6"/>
    <w:rsid w:val="00F365C2"/>
    <w:rsid w:val="00F36665"/>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1A7"/>
    <w:rsid w:val="00F535F7"/>
    <w:rsid w:val="00F53BE5"/>
    <w:rsid w:val="00F53EC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DF9"/>
    <w:rsid w:val="00F57F60"/>
    <w:rsid w:val="00F60493"/>
    <w:rsid w:val="00F6080A"/>
    <w:rsid w:val="00F60859"/>
    <w:rsid w:val="00F60920"/>
    <w:rsid w:val="00F60D51"/>
    <w:rsid w:val="00F60EEF"/>
    <w:rsid w:val="00F61E2B"/>
    <w:rsid w:val="00F61FAC"/>
    <w:rsid w:val="00F623B5"/>
    <w:rsid w:val="00F623D7"/>
    <w:rsid w:val="00F62414"/>
    <w:rsid w:val="00F62765"/>
    <w:rsid w:val="00F62921"/>
    <w:rsid w:val="00F62DE2"/>
    <w:rsid w:val="00F62F2F"/>
    <w:rsid w:val="00F63336"/>
    <w:rsid w:val="00F634B5"/>
    <w:rsid w:val="00F63B0B"/>
    <w:rsid w:val="00F63D32"/>
    <w:rsid w:val="00F64357"/>
    <w:rsid w:val="00F64787"/>
    <w:rsid w:val="00F64D1E"/>
    <w:rsid w:val="00F64EDB"/>
    <w:rsid w:val="00F6500D"/>
    <w:rsid w:val="00F65271"/>
    <w:rsid w:val="00F65DA3"/>
    <w:rsid w:val="00F660E2"/>
    <w:rsid w:val="00F661E3"/>
    <w:rsid w:val="00F6624F"/>
    <w:rsid w:val="00F66318"/>
    <w:rsid w:val="00F663D9"/>
    <w:rsid w:val="00F6644E"/>
    <w:rsid w:val="00F66835"/>
    <w:rsid w:val="00F66939"/>
    <w:rsid w:val="00F66C01"/>
    <w:rsid w:val="00F66E9C"/>
    <w:rsid w:val="00F66F58"/>
    <w:rsid w:val="00F66FED"/>
    <w:rsid w:val="00F67105"/>
    <w:rsid w:val="00F6747A"/>
    <w:rsid w:val="00F67832"/>
    <w:rsid w:val="00F67A6C"/>
    <w:rsid w:val="00F67C7B"/>
    <w:rsid w:val="00F67EB6"/>
    <w:rsid w:val="00F70006"/>
    <w:rsid w:val="00F703A7"/>
    <w:rsid w:val="00F7085B"/>
    <w:rsid w:val="00F7138D"/>
    <w:rsid w:val="00F7177B"/>
    <w:rsid w:val="00F71865"/>
    <w:rsid w:val="00F71B13"/>
    <w:rsid w:val="00F71B88"/>
    <w:rsid w:val="00F71D8E"/>
    <w:rsid w:val="00F71E93"/>
    <w:rsid w:val="00F71F51"/>
    <w:rsid w:val="00F7203A"/>
    <w:rsid w:val="00F72203"/>
    <w:rsid w:val="00F725DB"/>
    <w:rsid w:val="00F728C0"/>
    <w:rsid w:val="00F72C62"/>
    <w:rsid w:val="00F72DCF"/>
    <w:rsid w:val="00F72DD0"/>
    <w:rsid w:val="00F73564"/>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187"/>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60"/>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5C4"/>
    <w:rsid w:val="00FE3726"/>
    <w:rsid w:val="00FE3D94"/>
    <w:rsid w:val="00FE3DA5"/>
    <w:rsid w:val="00FE4348"/>
    <w:rsid w:val="00FE4A97"/>
    <w:rsid w:val="00FE4C88"/>
    <w:rsid w:val="00FE4E7E"/>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E7EF8"/>
    <w:rsid w:val="00FF0B13"/>
    <w:rsid w:val="00FF0C84"/>
    <w:rsid w:val="00FF0CA8"/>
    <w:rsid w:val="00FF0D7C"/>
    <w:rsid w:val="00FF0FD0"/>
    <w:rsid w:val="00FF10E7"/>
    <w:rsid w:val="00FF112D"/>
    <w:rsid w:val="00FF1610"/>
    <w:rsid w:val="00FF2425"/>
    <w:rsid w:val="00FF29F0"/>
    <w:rsid w:val="00FF2B3C"/>
    <w:rsid w:val="00FF3521"/>
    <w:rsid w:val="00FF399D"/>
    <w:rsid w:val="00FF3AA1"/>
    <w:rsid w:val="00FF434E"/>
    <w:rsid w:val="00FF4467"/>
    <w:rsid w:val="00FF4472"/>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AF4"/>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1A9814"/>
  <w15:chartTrackingRefBased/>
  <w15:docId w15:val="{4E216B25-C4CA-4E14-BB51-CF6171B2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1C95"/>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val="en-US"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table" w:customStyle="1" w:styleId="15">
    <w:name w:val="网格型1"/>
    <w:basedOn w:val="a2"/>
    <w:next w:val="afa"/>
    <w:uiPriority w:val="39"/>
    <w:qFormat/>
    <w:rsid w:val="007E4A2A"/>
    <w:pPr>
      <w:spacing w:after="180"/>
    </w:pPr>
    <w:rPr>
      <w:rFonts w:ascii="CG Times (WN)" w:eastAsia="Batang"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335F81"/>
    <w:pPr>
      <w:spacing w:before="40" w:after="100" w:afterAutospacing="1"/>
    </w:pPr>
    <w:rPr>
      <w:rFonts w:ascii="Arial" w:eastAsia="MS Mincho" w:hAnsi="Arial"/>
      <w:i/>
      <w:sz w:val="18"/>
      <w:szCs w:val="18"/>
      <w:lang w:eastAsia="zh-CN"/>
    </w:rPr>
  </w:style>
  <w:style w:type="character" w:styleId="afb">
    <w:name w:val="Emphasis"/>
    <w:uiPriority w:val="20"/>
    <w:qFormat/>
    <w:rsid w:val="001026EB"/>
    <w:rPr>
      <w:i/>
      <w:iCs/>
    </w:rPr>
  </w:style>
  <w:style w:type="table" w:customStyle="1" w:styleId="110">
    <w:name w:val="网格型11"/>
    <w:basedOn w:val="a2"/>
    <w:next w:val="afa"/>
    <w:uiPriority w:val="39"/>
    <w:qFormat/>
    <w:rsid w:val="00871D76"/>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0613825">
      <w:bodyDiv w:val="1"/>
      <w:marLeft w:val="0"/>
      <w:marRight w:val="0"/>
      <w:marTop w:val="0"/>
      <w:marBottom w:val="0"/>
      <w:divBdr>
        <w:top w:val="none" w:sz="0" w:space="0" w:color="auto"/>
        <w:left w:val="none" w:sz="0" w:space="0" w:color="auto"/>
        <w:bottom w:val="none" w:sz="0" w:space="0" w:color="auto"/>
        <w:right w:val="none" w:sz="0" w:space="0" w:color="auto"/>
      </w:divBdr>
    </w:div>
    <w:div w:id="103310613">
      <w:bodyDiv w:val="1"/>
      <w:marLeft w:val="0"/>
      <w:marRight w:val="0"/>
      <w:marTop w:val="0"/>
      <w:marBottom w:val="0"/>
      <w:divBdr>
        <w:top w:val="none" w:sz="0" w:space="0" w:color="auto"/>
        <w:left w:val="none" w:sz="0" w:space="0" w:color="auto"/>
        <w:bottom w:val="none" w:sz="0" w:space="0" w:color="auto"/>
        <w:right w:val="none" w:sz="0" w:space="0" w:color="auto"/>
      </w:divBdr>
    </w:div>
    <w:div w:id="181674775">
      <w:bodyDiv w:val="1"/>
      <w:marLeft w:val="0"/>
      <w:marRight w:val="0"/>
      <w:marTop w:val="0"/>
      <w:marBottom w:val="0"/>
      <w:divBdr>
        <w:top w:val="none" w:sz="0" w:space="0" w:color="auto"/>
        <w:left w:val="none" w:sz="0" w:space="0" w:color="auto"/>
        <w:bottom w:val="none" w:sz="0" w:space="0" w:color="auto"/>
        <w:right w:val="none" w:sz="0" w:space="0" w:color="auto"/>
      </w:divBdr>
    </w:div>
    <w:div w:id="190191652">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0930099">
      <w:bodyDiv w:val="1"/>
      <w:marLeft w:val="0"/>
      <w:marRight w:val="0"/>
      <w:marTop w:val="0"/>
      <w:marBottom w:val="0"/>
      <w:divBdr>
        <w:top w:val="none" w:sz="0" w:space="0" w:color="auto"/>
        <w:left w:val="none" w:sz="0" w:space="0" w:color="auto"/>
        <w:bottom w:val="none" w:sz="0" w:space="0" w:color="auto"/>
        <w:right w:val="none" w:sz="0" w:space="0" w:color="auto"/>
      </w:divBdr>
    </w:div>
    <w:div w:id="579558397">
      <w:bodyDiv w:val="1"/>
      <w:marLeft w:val="0"/>
      <w:marRight w:val="0"/>
      <w:marTop w:val="0"/>
      <w:marBottom w:val="0"/>
      <w:divBdr>
        <w:top w:val="none" w:sz="0" w:space="0" w:color="auto"/>
        <w:left w:val="none" w:sz="0" w:space="0" w:color="auto"/>
        <w:bottom w:val="none" w:sz="0" w:space="0" w:color="auto"/>
        <w:right w:val="none" w:sz="0" w:space="0" w:color="auto"/>
      </w:divBdr>
    </w:div>
    <w:div w:id="749615521">
      <w:bodyDiv w:val="1"/>
      <w:marLeft w:val="0"/>
      <w:marRight w:val="0"/>
      <w:marTop w:val="0"/>
      <w:marBottom w:val="0"/>
      <w:divBdr>
        <w:top w:val="none" w:sz="0" w:space="0" w:color="auto"/>
        <w:left w:val="none" w:sz="0" w:space="0" w:color="auto"/>
        <w:bottom w:val="none" w:sz="0" w:space="0" w:color="auto"/>
        <w:right w:val="none" w:sz="0" w:space="0" w:color="auto"/>
      </w:divBdr>
    </w:div>
    <w:div w:id="779762593">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892695204">
      <w:bodyDiv w:val="1"/>
      <w:marLeft w:val="0"/>
      <w:marRight w:val="0"/>
      <w:marTop w:val="0"/>
      <w:marBottom w:val="0"/>
      <w:divBdr>
        <w:top w:val="none" w:sz="0" w:space="0" w:color="auto"/>
        <w:left w:val="none" w:sz="0" w:space="0" w:color="auto"/>
        <w:bottom w:val="none" w:sz="0" w:space="0" w:color="auto"/>
        <w:right w:val="none" w:sz="0" w:space="0" w:color="auto"/>
      </w:divBdr>
    </w:div>
    <w:div w:id="936787306">
      <w:bodyDiv w:val="1"/>
      <w:marLeft w:val="0"/>
      <w:marRight w:val="0"/>
      <w:marTop w:val="0"/>
      <w:marBottom w:val="0"/>
      <w:divBdr>
        <w:top w:val="none" w:sz="0" w:space="0" w:color="auto"/>
        <w:left w:val="none" w:sz="0" w:space="0" w:color="auto"/>
        <w:bottom w:val="none" w:sz="0" w:space="0" w:color="auto"/>
        <w:right w:val="none" w:sz="0" w:space="0" w:color="auto"/>
      </w:divBdr>
    </w:div>
    <w:div w:id="93690823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344818930">
      <w:bodyDiv w:val="1"/>
      <w:marLeft w:val="0"/>
      <w:marRight w:val="0"/>
      <w:marTop w:val="0"/>
      <w:marBottom w:val="0"/>
      <w:divBdr>
        <w:top w:val="none" w:sz="0" w:space="0" w:color="auto"/>
        <w:left w:val="none" w:sz="0" w:space="0" w:color="auto"/>
        <w:bottom w:val="none" w:sz="0" w:space="0" w:color="auto"/>
        <w:right w:val="none" w:sz="0" w:space="0" w:color="auto"/>
      </w:divBdr>
    </w:div>
    <w:div w:id="1372146823">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20832874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D200E-1767-4F11-B0B9-4343FF5B9559}">
  <ds:schemaRefs>
    <ds:schemaRef ds:uri="http://schemas.openxmlformats.org/officeDocument/2006/bibliography"/>
  </ds:schemaRefs>
</ds:datastoreItem>
</file>

<file path=customXml/itemProps2.xml><?xml version="1.0" encoding="utf-8"?>
<ds:datastoreItem xmlns:ds="http://schemas.openxmlformats.org/officeDocument/2006/customXml" ds:itemID="{0468F008-F7CD-4A5E-ACA4-42EABC591D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0E76A09-12F6-4F30-8C46-69639A1A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DA2FC-DAD1-4C75-9CCA-E8C802889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3518</Words>
  <Characters>20058</Characters>
  <Application>Microsoft Office Word</Application>
  <DocSecurity>0</DocSecurity>
  <Lines>167</Lines>
  <Paragraphs>47</Paragraphs>
  <ScaleCrop>false</ScaleCrop>
  <Company/>
  <LinksUpToDate>false</LinksUpToDate>
  <CharactersWithSpaces>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3</cp:revision>
  <cp:lastPrinted>2011-08-03T09:36:00Z</cp:lastPrinted>
  <dcterms:created xsi:type="dcterms:W3CDTF">2023-04-07T08:39:00Z</dcterms:created>
  <dcterms:modified xsi:type="dcterms:W3CDTF">2023-04-07T08:50:00Z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367f9e1ce216c8a7878e68c2e9b6e1bb111a2faf7e14863d61ca9fe5429a423c</vt:lpwstr>
  </property>
</Properties>
</file>